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D" w:rsidRDefault="008B07CD" w:rsidP="008B07CD">
      <w:pPr>
        <w:topLinePunct/>
        <w:jc w:val="center"/>
        <w:rPr>
          <w:rFonts w:ascii="黑体" w:eastAsia="黑体" w:hAnsi="黑体"/>
          <w:b/>
          <w:sz w:val="32"/>
          <w:szCs w:val="32"/>
        </w:rPr>
      </w:pPr>
      <w:r w:rsidRPr="00133010">
        <w:rPr>
          <w:rFonts w:ascii="黑体" w:eastAsia="黑体" w:hAnsi="黑体" w:hint="eastAsia"/>
          <w:b/>
          <w:sz w:val="32"/>
          <w:szCs w:val="32"/>
        </w:rPr>
        <w:t>关于</w:t>
      </w:r>
      <w:r>
        <w:rPr>
          <w:rFonts w:ascii="黑体" w:eastAsia="黑体" w:hAnsi="黑体" w:hint="eastAsia"/>
          <w:b/>
          <w:sz w:val="32"/>
          <w:szCs w:val="32"/>
        </w:rPr>
        <w:t>对</w:t>
      </w:r>
      <w:r w:rsidR="00D3668D" w:rsidRPr="00D3668D">
        <w:rPr>
          <w:rFonts w:ascii="黑体" w:eastAsia="黑体" w:hAnsi="黑体" w:hint="eastAsia"/>
          <w:b/>
          <w:sz w:val="32"/>
          <w:szCs w:val="32"/>
        </w:rPr>
        <w:t>天津市锦聚成商贸股份有限公司</w:t>
      </w:r>
      <w:r w:rsidRPr="00133010">
        <w:rPr>
          <w:rFonts w:ascii="黑体" w:eastAsia="黑体" w:hAnsi="黑体" w:hint="eastAsia"/>
          <w:b/>
          <w:sz w:val="32"/>
          <w:szCs w:val="32"/>
        </w:rPr>
        <w:t>的</w:t>
      </w:r>
    </w:p>
    <w:p w:rsidR="008B07CD" w:rsidRPr="00133010" w:rsidRDefault="008B07CD" w:rsidP="008B07CD">
      <w:pPr>
        <w:topLinePunct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半</w:t>
      </w:r>
      <w:r w:rsidRPr="00133010">
        <w:rPr>
          <w:rFonts w:ascii="黑体" w:eastAsia="黑体" w:hAnsi="黑体" w:hint="eastAsia"/>
          <w:b/>
          <w:sz w:val="32"/>
          <w:szCs w:val="32"/>
        </w:rPr>
        <w:t>年报问询函</w:t>
      </w:r>
    </w:p>
    <w:p w:rsidR="008B07CD" w:rsidRDefault="008B07CD" w:rsidP="008B07CD">
      <w:pPr>
        <w:jc w:val="righ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半</w:t>
      </w:r>
      <w:r w:rsidRPr="001566C5">
        <w:rPr>
          <w:rFonts w:ascii="仿宋" w:eastAsia="仿宋" w:hAnsi="仿宋" w:hint="eastAsia"/>
          <w:kern w:val="0"/>
          <w:sz w:val="24"/>
        </w:rPr>
        <w:t>年报问询函【201</w:t>
      </w:r>
      <w:r>
        <w:rPr>
          <w:rFonts w:ascii="仿宋" w:eastAsia="仿宋" w:hAnsi="仿宋" w:hint="eastAsia"/>
          <w:kern w:val="0"/>
          <w:sz w:val="24"/>
        </w:rPr>
        <w:t>8</w:t>
      </w:r>
      <w:r w:rsidRPr="001566C5">
        <w:rPr>
          <w:rFonts w:ascii="仿宋" w:eastAsia="仿宋" w:hAnsi="仿宋" w:hint="eastAsia"/>
          <w:kern w:val="0"/>
          <w:sz w:val="24"/>
        </w:rPr>
        <w:t>】第</w:t>
      </w:r>
      <w:sdt>
        <w:sdtPr>
          <w:rPr>
            <w:rFonts w:ascii="仿宋" w:eastAsia="仿宋" w:hAnsi="仿宋" w:hint="eastAsia"/>
            <w:kern w:val="0"/>
            <w:sz w:val="24"/>
          </w:rPr>
          <w:alias w:val="正式编号"/>
          <w:tag w:val="FormalCode"/>
          <w:id w:val="33395596"/>
          <w:placeholder>
            <w:docPart w:val="66EF86FF89CF449C8795F2766E2D7045"/>
          </w:placeholder>
          <w:dataBinding w:xpath="/root[1]/formalcode[1]" w:storeItemID="{7432FFB7-6D67-404E-844B-D8A63EA52B37}"/>
          <w:text/>
        </w:sdtPr>
        <w:sdtEndPr/>
        <w:sdtContent>
          <w:r w:rsidR="002532A9" w:rsidRPr="002532A9">
            <w:rPr>
              <w:rFonts w:ascii="仿宋" w:eastAsia="仿宋" w:hAnsi="仿宋" w:hint="eastAsia"/>
              <w:kern w:val="0"/>
              <w:sz w:val="24"/>
            </w:rPr>
            <w:t>0</w:t>
          </w:r>
          <w:r w:rsidR="0027032E">
            <w:rPr>
              <w:rFonts w:ascii="仿宋" w:eastAsia="仿宋" w:hAnsi="仿宋" w:hint="eastAsia"/>
              <w:kern w:val="0"/>
              <w:sz w:val="24"/>
            </w:rPr>
            <w:t>20</w:t>
          </w:r>
        </w:sdtContent>
      </w:sdt>
      <w:r w:rsidRPr="002532A9">
        <w:rPr>
          <w:rFonts w:ascii="仿宋" w:eastAsia="仿宋" w:hAnsi="仿宋" w:hint="eastAsia"/>
          <w:kern w:val="0"/>
          <w:sz w:val="24"/>
        </w:rPr>
        <w:t>号</w:t>
      </w:r>
    </w:p>
    <w:p w:rsidR="008B07CD" w:rsidRDefault="008B07CD" w:rsidP="008B07CD">
      <w:pPr>
        <w:rPr>
          <w:rFonts w:ascii="Times New Roman" w:hAnsi="Times New Roman"/>
          <w:sz w:val="24"/>
        </w:rPr>
      </w:pPr>
    </w:p>
    <w:p w:rsidR="008B07CD" w:rsidRPr="00674509" w:rsidRDefault="008B07CD" w:rsidP="008B07CD">
      <w:pPr>
        <w:rPr>
          <w:rFonts w:ascii="Times New Roman" w:hAnsi="Times New Roman"/>
          <w:sz w:val="24"/>
        </w:rPr>
      </w:pPr>
    </w:p>
    <w:p w:rsidR="008B07CD" w:rsidRPr="002A3240" w:rsidRDefault="00D3668D" w:rsidP="008B07CD">
      <w:pPr>
        <w:rPr>
          <w:rFonts w:ascii="仿宋" w:eastAsia="仿宋" w:hAnsi="仿宋"/>
          <w:b/>
          <w:sz w:val="28"/>
        </w:rPr>
      </w:pPr>
      <w:r w:rsidRPr="00D3668D">
        <w:rPr>
          <w:rFonts w:ascii="仿宋" w:eastAsia="仿宋" w:hAnsi="仿宋" w:hint="eastAsia"/>
          <w:b/>
          <w:sz w:val="28"/>
        </w:rPr>
        <w:t>天津市锦聚成商贸股份有限公司</w:t>
      </w:r>
      <w:r w:rsidR="008B07CD">
        <w:rPr>
          <w:rFonts w:ascii="仿宋" w:eastAsia="仿宋" w:hAnsi="仿宋" w:hint="eastAsia"/>
          <w:b/>
          <w:sz w:val="28"/>
        </w:rPr>
        <w:t>（</w:t>
      </w:r>
      <w:r w:rsidRPr="00D3668D">
        <w:rPr>
          <w:rFonts w:ascii="仿宋" w:eastAsia="仿宋" w:hAnsi="仿宋" w:hint="eastAsia"/>
          <w:b/>
          <w:sz w:val="28"/>
        </w:rPr>
        <w:t>锦聚成</w:t>
      </w:r>
      <w:r w:rsidR="008B07CD">
        <w:rPr>
          <w:rFonts w:ascii="仿宋" w:eastAsia="仿宋" w:hAnsi="仿宋" w:hint="eastAsia"/>
          <w:b/>
          <w:sz w:val="28"/>
        </w:rPr>
        <w:t>）</w:t>
      </w:r>
      <w:r w:rsidR="008B07CD" w:rsidRPr="002A3240">
        <w:rPr>
          <w:rFonts w:ascii="仿宋" w:eastAsia="仿宋" w:hAnsi="仿宋" w:hint="eastAsia"/>
          <w:b/>
          <w:sz w:val="28"/>
        </w:rPr>
        <w:t>董事会</w:t>
      </w:r>
      <w:r w:rsidR="008B07CD" w:rsidRPr="00FC7A77">
        <w:rPr>
          <w:rFonts w:ascii="仿宋" w:eastAsia="仿宋" w:hAnsi="仿宋" w:hint="eastAsia"/>
          <w:b/>
          <w:sz w:val="28"/>
        </w:rPr>
        <w:t>：</w:t>
      </w:r>
    </w:p>
    <w:p w:rsidR="001F1B18" w:rsidRDefault="008B07CD" w:rsidP="001F1B1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60C0F">
        <w:rPr>
          <w:rFonts w:ascii="仿宋" w:eastAsia="仿宋" w:hAnsi="仿宋" w:hint="eastAsia"/>
          <w:sz w:val="28"/>
          <w:szCs w:val="28"/>
        </w:rPr>
        <w:t>我部在挂牌公司</w:t>
      </w:r>
      <w:r>
        <w:rPr>
          <w:rFonts w:ascii="仿宋" w:eastAsia="仿宋" w:hAnsi="仿宋" w:hint="eastAsia"/>
          <w:sz w:val="28"/>
          <w:szCs w:val="28"/>
        </w:rPr>
        <w:t>半</w:t>
      </w:r>
      <w:r w:rsidRPr="00D60C0F">
        <w:rPr>
          <w:rFonts w:ascii="仿宋" w:eastAsia="仿宋" w:hAnsi="仿宋" w:hint="eastAsia"/>
          <w:sz w:val="28"/>
          <w:szCs w:val="28"/>
        </w:rPr>
        <w:t>年度报告事后审查中关注到以下情况：</w:t>
      </w:r>
    </w:p>
    <w:p w:rsidR="001F1B18" w:rsidRPr="001F1B18" w:rsidRDefault="001F1B18" w:rsidP="001F1B1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F1B18">
        <w:rPr>
          <w:rFonts w:ascii="仿宋" w:eastAsia="仿宋" w:hAnsi="仿宋"/>
          <w:b/>
          <w:sz w:val="28"/>
          <w:szCs w:val="28"/>
        </w:rPr>
        <w:t>1</w:t>
      </w:r>
      <w:r w:rsidRPr="001F1B18">
        <w:rPr>
          <w:rFonts w:ascii="仿宋" w:eastAsia="仿宋" w:hAnsi="仿宋" w:hint="eastAsia"/>
          <w:b/>
          <w:sz w:val="28"/>
          <w:szCs w:val="28"/>
        </w:rPr>
        <w:t>、</w:t>
      </w:r>
      <w:r w:rsidRPr="001F1B18">
        <w:rPr>
          <w:rFonts w:ascii="仿宋" w:eastAsia="仿宋" w:hAnsi="仿宋"/>
          <w:b/>
          <w:sz w:val="28"/>
          <w:szCs w:val="28"/>
        </w:rPr>
        <w:t>关于持续经营能力</w:t>
      </w:r>
    </w:p>
    <w:p w:rsidR="001F1B18" w:rsidRDefault="008C71E8" w:rsidP="00E16FA8">
      <w:pPr>
        <w:ind w:firstLine="570"/>
        <w:rPr>
          <w:rFonts w:ascii="仿宋" w:eastAsia="仿宋" w:hAnsi="仿宋"/>
          <w:sz w:val="28"/>
          <w:szCs w:val="28"/>
        </w:rPr>
      </w:pPr>
      <w:r w:rsidRPr="003F3D25">
        <w:rPr>
          <w:rFonts w:ascii="仿宋" w:eastAsia="仿宋" w:hAnsi="仿宋" w:hint="eastAsia"/>
          <w:sz w:val="28"/>
          <w:szCs w:val="28"/>
        </w:rPr>
        <w:t>报告期内</w:t>
      </w:r>
      <w:r w:rsidR="007D66EE" w:rsidRPr="003F3D25">
        <w:rPr>
          <w:rFonts w:ascii="仿宋" w:eastAsia="仿宋" w:hAnsi="仿宋" w:hint="eastAsia"/>
          <w:sz w:val="28"/>
          <w:szCs w:val="28"/>
        </w:rPr>
        <w:t>，</w:t>
      </w:r>
      <w:r w:rsidRPr="003F3D25">
        <w:rPr>
          <w:rFonts w:ascii="仿宋" w:eastAsia="仿宋" w:hAnsi="仿宋" w:hint="eastAsia"/>
          <w:sz w:val="28"/>
          <w:szCs w:val="28"/>
        </w:rPr>
        <w:t>公司营业收入191,750,083.01元，较上年同期减少16.70%</w:t>
      </w:r>
      <w:r w:rsidR="0063476B">
        <w:rPr>
          <w:rFonts w:ascii="仿宋" w:eastAsia="仿宋" w:hAnsi="仿宋" w:hint="eastAsia"/>
          <w:sz w:val="28"/>
          <w:szCs w:val="28"/>
        </w:rPr>
        <w:t>，</w:t>
      </w:r>
      <w:r w:rsidRPr="003F3D25">
        <w:rPr>
          <w:rFonts w:ascii="仿宋" w:eastAsia="仿宋" w:hAnsi="仿宋" w:hint="eastAsia"/>
          <w:sz w:val="28"/>
          <w:szCs w:val="28"/>
        </w:rPr>
        <w:t>营业成本182,164,225.34元，较</w:t>
      </w:r>
      <w:r w:rsidR="007D66EE" w:rsidRPr="003F3D25">
        <w:rPr>
          <w:rFonts w:ascii="仿宋" w:eastAsia="仿宋" w:hAnsi="仿宋" w:hint="eastAsia"/>
          <w:sz w:val="28"/>
          <w:szCs w:val="28"/>
        </w:rPr>
        <w:t>上年同期</w:t>
      </w:r>
      <w:r w:rsidRPr="003F3D25">
        <w:rPr>
          <w:rFonts w:ascii="仿宋" w:eastAsia="仿宋" w:hAnsi="仿宋" w:hint="eastAsia"/>
          <w:sz w:val="28"/>
          <w:szCs w:val="28"/>
        </w:rPr>
        <w:t>减少 16.54%</w:t>
      </w:r>
      <w:r w:rsidR="0063476B">
        <w:rPr>
          <w:rFonts w:ascii="仿宋" w:eastAsia="仿宋" w:hAnsi="仿宋" w:hint="eastAsia"/>
          <w:sz w:val="28"/>
          <w:szCs w:val="28"/>
        </w:rPr>
        <w:t>，</w:t>
      </w:r>
      <w:r w:rsidRPr="003F3D25">
        <w:rPr>
          <w:rFonts w:ascii="仿宋" w:eastAsia="仿宋" w:hAnsi="仿宋" w:hint="eastAsia"/>
          <w:sz w:val="28"/>
          <w:szCs w:val="28"/>
        </w:rPr>
        <w:t>净利润</w:t>
      </w:r>
      <w:r w:rsidR="007D66EE" w:rsidRPr="003F3D25">
        <w:rPr>
          <w:rFonts w:ascii="仿宋" w:eastAsia="仿宋" w:hAnsi="仿宋" w:hint="eastAsia"/>
          <w:sz w:val="28"/>
          <w:szCs w:val="28"/>
        </w:rPr>
        <w:t xml:space="preserve"> 2,377,013.61</w:t>
      </w:r>
      <w:r w:rsidRPr="003F3D25">
        <w:rPr>
          <w:rFonts w:ascii="仿宋" w:eastAsia="仿宋" w:hAnsi="仿宋" w:hint="eastAsia"/>
          <w:sz w:val="28"/>
          <w:szCs w:val="28"/>
        </w:rPr>
        <w:t>元，较上年同期下降 47.34%</w:t>
      </w:r>
      <w:r w:rsidR="005F2C9A">
        <w:rPr>
          <w:rFonts w:ascii="仿宋" w:eastAsia="仿宋" w:hAnsi="仿宋" w:hint="eastAsia"/>
          <w:sz w:val="28"/>
          <w:szCs w:val="28"/>
        </w:rPr>
        <w:t>；</w:t>
      </w:r>
      <w:r w:rsidR="009A1396">
        <w:rPr>
          <w:rFonts w:ascii="仿宋" w:eastAsia="仿宋" w:hAnsi="仿宋" w:hint="eastAsia"/>
          <w:sz w:val="28"/>
          <w:szCs w:val="28"/>
        </w:rPr>
        <w:t>公司</w:t>
      </w:r>
      <w:r w:rsidR="009A1396">
        <w:rPr>
          <w:rFonts w:ascii="仿宋" w:eastAsia="仿宋" w:hAnsi="仿宋"/>
          <w:sz w:val="28"/>
          <w:szCs w:val="28"/>
        </w:rPr>
        <w:t>货币资金期末余额</w:t>
      </w:r>
      <w:r w:rsidR="009A1396" w:rsidRPr="009A1396">
        <w:rPr>
          <w:rFonts w:ascii="仿宋" w:eastAsia="仿宋" w:hAnsi="仿宋"/>
          <w:sz w:val="28"/>
          <w:szCs w:val="28"/>
        </w:rPr>
        <w:t>12,152,694.72</w:t>
      </w:r>
      <w:r w:rsidR="00DF7FD3">
        <w:rPr>
          <w:rFonts w:ascii="仿宋" w:eastAsia="仿宋" w:hAnsi="仿宋" w:hint="eastAsia"/>
          <w:sz w:val="28"/>
          <w:szCs w:val="28"/>
        </w:rPr>
        <w:t>元</w:t>
      </w:r>
      <w:r w:rsidR="00DF7FD3">
        <w:rPr>
          <w:rFonts w:ascii="仿宋" w:eastAsia="仿宋" w:hAnsi="仿宋"/>
          <w:sz w:val="28"/>
          <w:szCs w:val="28"/>
        </w:rPr>
        <w:t>，</w:t>
      </w:r>
      <w:r w:rsidR="00F6793F" w:rsidRPr="003F3D25">
        <w:rPr>
          <w:rFonts w:ascii="仿宋" w:eastAsia="仿宋" w:hAnsi="仿宋" w:hint="eastAsia"/>
          <w:sz w:val="28"/>
          <w:szCs w:val="28"/>
        </w:rPr>
        <w:t xml:space="preserve">公司经营活动产生的现金流量净额-11,357,681.32 </w:t>
      </w:r>
      <w:r w:rsidR="003F3D25">
        <w:rPr>
          <w:rFonts w:ascii="仿宋" w:eastAsia="仿宋" w:hAnsi="仿宋" w:hint="eastAsia"/>
          <w:sz w:val="28"/>
          <w:szCs w:val="28"/>
        </w:rPr>
        <w:t>元</w:t>
      </w:r>
      <w:r w:rsidR="00DF7FD3">
        <w:rPr>
          <w:rFonts w:ascii="仿宋" w:eastAsia="仿宋" w:hAnsi="仿宋" w:hint="eastAsia"/>
          <w:sz w:val="28"/>
          <w:szCs w:val="28"/>
        </w:rPr>
        <w:t>，应付账款</w:t>
      </w:r>
      <w:r w:rsidR="00DF7FD3">
        <w:rPr>
          <w:rFonts w:ascii="仿宋" w:eastAsia="仿宋" w:hAnsi="仿宋"/>
          <w:sz w:val="28"/>
          <w:szCs w:val="28"/>
        </w:rPr>
        <w:t>期末余额</w:t>
      </w:r>
      <w:r w:rsidR="00DF7FD3" w:rsidRPr="00DF7FD3">
        <w:rPr>
          <w:rFonts w:ascii="仿宋" w:eastAsia="仿宋" w:hAnsi="仿宋"/>
          <w:sz w:val="28"/>
          <w:szCs w:val="28"/>
        </w:rPr>
        <w:t>103,024,428.73</w:t>
      </w:r>
      <w:r w:rsidR="00DF7FD3">
        <w:rPr>
          <w:rFonts w:ascii="仿宋" w:eastAsia="仿宋" w:hAnsi="仿宋" w:hint="eastAsia"/>
          <w:sz w:val="28"/>
          <w:szCs w:val="28"/>
        </w:rPr>
        <w:t>元</w:t>
      </w:r>
      <w:r w:rsidR="00DF7FD3">
        <w:rPr>
          <w:rFonts w:ascii="仿宋" w:eastAsia="仿宋" w:hAnsi="仿宋"/>
          <w:sz w:val="28"/>
          <w:szCs w:val="28"/>
        </w:rPr>
        <w:t>，较</w:t>
      </w:r>
      <w:r w:rsidR="00DF7FD3">
        <w:rPr>
          <w:rFonts w:ascii="仿宋" w:eastAsia="仿宋" w:hAnsi="仿宋" w:hint="eastAsia"/>
          <w:sz w:val="28"/>
          <w:szCs w:val="28"/>
        </w:rPr>
        <w:t>上期</w:t>
      </w:r>
      <w:r w:rsidR="00DF7FD3" w:rsidRPr="00DF7FD3">
        <w:rPr>
          <w:rFonts w:ascii="仿宋" w:eastAsia="仿宋" w:hAnsi="仿宋" w:hint="eastAsia"/>
          <w:sz w:val="28"/>
          <w:szCs w:val="28"/>
        </w:rPr>
        <w:t>长</w:t>
      </w:r>
      <w:r w:rsidR="00DF7FD3">
        <w:rPr>
          <w:rFonts w:ascii="仿宋" w:eastAsia="仿宋" w:hAnsi="仿宋" w:hint="eastAsia"/>
          <w:sz w:val="28"/>
          <w:szCs w:val="28"/>
        </w:rPr>
        <w:t>增长</w:t>
      </w:r>
      <w:r w:rsidR="00DF7FD3" w:rsidRPr="00DF7FD3">
        <w:rPr>
          <w:rFonts w:ascii="仿宋" w:eastAsia="仿宋" w:hAnsi="仿宋" w:hint="eastAsia"/>
          <w:sz w:val="28"/>
          <w:szCs w:val="28"/>
        </w:rPr>
        <w:t xml:space="preserve"> 51.41%</w:t>
      </w:r>
      <w:r w:rsidR="0063476B">
        <w:rPr>
          <w:rFonts w:ascii="仿宋" w:eastAsia="仿宋" w:hAnsi="仿宋" w:hint="eastAsia"/>
          <w:sz w:val="28"/>
          <w:szCs w:val="28"/>
        </w:rPr>
        <w:t>。</w:t>
      </w:r>
    </w:p>
    <w:p w:rsidR="002A5F5D" w:rsidRDefault="002A5F5D" w:rsidP="002A5F5D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根据主办</w:t>
      </w:r>
      <w:r>
        <w:rPr>
          <w:rFonts w:ascii="仿宋" w:eastAsia="仿宋" w:hAnsi="仿宋"/>
          <w:sz w:val="28"/>
          <w:szCs w:val="28"/>
        </w:rPr>
        <w:t>券商披露的风险提示公告，</w:t>
      </w:r>
      <w:r>
        <w:rPr>
          <w:rFonts w:ascii="仿宋" w:eastAsia="仿宋" w:hAnsi="仿宋" w:hint="eastAsia"/>
          <w:sz w:val="28"/>
          <w:szCs w:val="28"/>
        </w:rPr>
        <w:t>你公司</w:t>
      </w:r>
      <w:r w:rsidRPr="002A5F5D">
        <w:rPr>
          <w:rFonts w:ascii="仿宋" w:eastAsia="仿宋" w:hAnsi="仿宋" w:hint="eastAsia"/>
          <w:sz w:val="28"/>
          <w:szCs w:val="28"/>
        </w:rPr>
        <w:t>资金周转较为困难， 存在拖欠员工工资、销售回款速度慢以及无法按时偿还债务等情况。</w:t>
      </w:r>
    </w:p>
    <w:p w:rsidR="003F3D25" w:rsidRDefault="00E16FA8" w:rsidP="003F3D25">
      <w:pPr>
        <w:ind w:firstLine="57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请</w:t>
      </w:r>
      <w:r w:rsidR="00103614">
        <w:rPr>
          <w:rFonts w:ascii="仿宋" w:eastAsia="仿宋" w:hAnsi="仿宋" w:cs="Times New Roman" w:hint="eastAsia"/>
          <w:b/>
          <w:sz w:val="28"/>
          <w:szCs w:val="28"/>
        </w:rPr>
        <w:t>你</w:t>
      </w:r>
      <w:r>
        <w:rPr>
          <w:rFonts w:ascii="仿宋" w:eastAsia="仿宋" w:hAnsi="仿宋" w:cs="Times New Roman" w:hint="eastAsia"/>
          <w:b/>
          <w:sz w:val="28"/>
          <w:szCs w:val="28"/>
        </w:rPr>
        <w:t>公司结</w:t>
      </w:r>
      <w:r w:rsidR="007F3AAF">
        <w:rPr>
          <w:rFonts w:ascii="仿宋" w:eastAsia="仿宋" w:hAnsi="仿宋" w:cs="Times New Roman" w:hint="eastAsia"/>
          <w:b/>
          <w:sz w:val="28"/>
          <w:szCs w:val="28"/>
        </w:rPr>
        <w:t>合</w:t>
      </w:r>
      <w:r w:rsidR="003F3D25" w:rsidRPr="008C71E8">
        <w:rPr>
          <w:rFonts w:ascii="仿宋" w:eastAsia="仿宋" w:hAnsi="仿宋" w:cs="Times New Roman" w:hint="eastAsia"/>
          <w:b/>
          <w:sz w:val="28"/>
          <w:szCs w:val="28"/>
        </w:rPr>
        <w:t>盈利状况</w:t>
      </w:r>
      <w:r w:rsidR="003F3D25">
        <w:rPr>
          <w:rFonts w:ascii="仿宋" w:eastAsia="仿宋" w:hAnsi="仿宋" w:cs="Times New Roman" w:hint="eastAsia"/>
          <w:b/>
          <w:sz w:val="28"/>
          <w:szCs w:val="28"/>
        </w:rPr>
        <w:t>、经营现金流量</w:t>
      </w:r>
      <w:r w:rsidR="002A5F5D">
        <w:rPr>
          <w:rFonts w:ascii="仿宋" w:eastAsia="仿宋" w:hAnsi="仿宋" w:cs="Times New Roman" w:hint="eastAsia"/>
          <w:b/>
          <w:sz w:val="28"/>
          <w:szCs w:val="28"/>
        </w:rPr>
        <w:t>及业务的开拓情况等说明公司的持续经营能力，</w:t>
      </w:r>
      <w:r w:rsidR="002A5F5D">
        <w:rPr>
          <w:rFonts w:ascii="仿宋" w:eastAsia="仿宋" w:hAnsi="仿宋" w:cs="Times New Roman"/>
          <w:b/>
          <w:sz w:val="28"/>
          <w:szCs w:val="28"/>
        </w:rPr>
        <w:t>说明上述问题</w:t>
      </w:r>
      <w:r w:rsidR="007F3AAF">
        <w:rPr>
          <w:rFonts w:ascii="仿宋" w:eastAsia="仿宋" w:hAnsi="仿宋" w:cs="Times New Roman" w:hint="eastAsia"/>
          <w:b/>
          <w:sz w:val="28"/>
          <w:szCs w:val="28"/>
        </w:rPr>
        <w:t>的</w:t>
      </w:r>
      <w:r w:rsidR="007F3AAF">
        <w:rPr>
          <w:rFonts w:ascii="仿宋" w:eastAsia="仿宋" w:hAnsi="仿宋" w:cs="Times New Roman"/>
          <w:b/>
          <w:sz w:val="28"/>
          <w:szCs w:val="28"/>
        </w:rPr>
        <w:t>最新进展，</w:t>
      </w:r>
      <w:r w:rsidR="002A5F5D">
        <w:rPr>
          <w:rFonts w:ascii="仿宋" w:eastAsia="仿宋" w:hAnsi="仿宋" w:cs="Times New Roman"/>
          <w:b/>
          <w:sz w:val="28"/>
          <w:szCs w:val="28"/>
        </w:rPr>
        <w:t>是否</w:t>
      </w:r>
      <w:r w:rsidR="007F3AAF">
        <w:rPr>
          <w:rFonts w:ascii="仿宋" w:eastAsia="仿宋" w:hAnsi="仿宋" w:cs="Times New Roman" w:hint="eastAsia"/>
          <w:b/>
          <w:sz w:val="28"/>
          <w:szCs w:val="28"/>
        </w:rPr>
        <w:t>存在</w:t>
      </w:r>
      <w:r w:rsidR="007F3AAF">
        <w:rPr>
          <w:rFonts w:ascii="仿宋" w:eastAsia="仿宋" w:hAnsi="仿宋" w:cs="Times New Roman"/>
          <w:b/>
          <w:sz w:val="28"/>
          <w:szCs w:val="28"/>
        </w:rPr>
        <w:t>明显改善或进一步恶化的趋势</w:t>
      </w:r>
      <w:r w:rsidR="002A5F5D">
        <w:rPr>
          <w:rFonts w:ascii="仿宋" w:eastAsia="仿宋" w:hAnsi="仿宋" w:cs="Times New Roman"/>
          <w:b/>
          <w:sz w:val="28"/>
          <w:szCs w:val="28"/>
        </w:rPr>
        <w:t>。</w:t>
      </w:r>
    </w:p>
    <w:p w:rsidR="002532A9" w:rsidRPr="003F3D25" w:rsidRDefault="002532A9" w:rsidP="003F3D25">
      <w:pPr>
        <w:ind w:firstLine="570"/>
        <w:rPr>
          <w:rFonts w:ascii="仿宋" w:eastAsia="仿宋" w:hAnsi="仿宋"/>
          <w:sz w:val="28"/>
          <w:szCs w:val="28"/>
        </w:rPr>
      </w:pPr>
    </w:p>
    <w:p w:rsidR="00D3668D" w:rsidRPr="00D3668D" w:rsidRDefault="001F1B18" w:rsidP="008B07C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 w:rsidR="00D3668D" w:rsidRPr="00D3668D">
        <w:rPr>
          <w:rFonts w:ascii="仿宋" w:eastAsia="仿宋" w:hAnsi="仿宋" w:hint="eastAsia"/>
          <w:b/>
          <w:sz w:val="28"/>
          <w:szCs w:val="28"/>
        </w:rPr>
        <w:t>、关于</w:t>
      </w:r>
      <w:r w:rsidR="00D3668D" w:rsidRPr="00D3668D">
        <w:rPr>
          <w:rFonts w:ascii="仿宋" w:eastAsia="仿宋" w:hAnsi="仿宋"/>
          <w:b/>
          <w:sz w:val="28"/>
          <w:szCs w:val="28"/>
        </w:rPr>
        <w:t>公司治理</w:t>
      </w:r>
    </w:p>
    <w:p w:rsidR="001F1B18" w:rsidRDefault="00470300" w:rsidP="001F1B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最近半年</w:t>
      </w:r>
      <w:r>
        <w:rPr>
          <w:rFonts w:ascii="仿宋" w:eastAsia="仿宋" w:hAnsi="仿宋" w:hint="eastAsia"/>
          <w:sz w:val="28"/>
          <w:szCs w:val="28"/>
        </w:rPr>
        <w:t>内</w:t>
      </w:r>
      <w:r>
        <w:rPr>
          <w:rFonts w:ascii="仿宋" w:eastAsia="仿宋" w:hAnsi="仿宋"/>
          <w:sz w:val="28"/>
          <w:szCs w:val="28"/>
        </w:rPr>
        <w:t>，</w:t>
      </w:r>
      <w:r w:rsidR="00D3668D" w:rsidRPr="00D3668D">
        <w:rPr>
          <w:rFonts w:ascii="仿宋" w:eastAsia="仿宋" w:hAnsi="仿宋" w:hint="eastAsia"/>
          <w:sz w:val="28"/>
          <w:szCs w:val="28"/>
        </w:rPr>
        <w:t>你公司董监高人事变动频繁</w:t>
      </w:r>
      <w:r w:rsidR="00A3533B">
        <w:rPr>
          <w:rFonts w:ascii="仿宋" w:eastAsia="仿宋" w:hAnsi="仿宋" w:hint="eastAsia"/>
          <w:sz w:val="28"/>
          <w:szCs w:val="28"/>
        </w:rPr>
        <w:t>，</w:t>
      </w:r>
      <w:r w:rsidR="00A3533B">
        <w:rPr>
          <w:rFonts w:ascii="仿宋" w:eastAsia="仿宋" w:hAnsi="仿宋"/>
          <w:sz w:val="28"/>
          <w:szCs w:val="28"/>
        </w:rPr>
        <w:t>且存在董事会、监事会</w:t>
      </w:r>
      <w:r w:rsidR="00A3533B">
        <w:rPr>
          <w:rFonts w:ascii="仿宋" w:eastAsia="仿宋" w:hAnsi="仿宋" w:hint="eastAsia"/>
          <w:sz w:val="28"/>
          <w:szCs w:val="28"/>
        </w:rPr>
        <w:t>低于</w:t>
      </w:r>
      <w:r w:rsidR="00A3533B">
        <w:rPr>
          <w:rFonts w:ascii="仿宋" w:eastAsia="仿宋" w:hAnsi="仿宋"/>
          <w:sz w:val="28"/>
          <w:szCs w:val="28"/>
        </w:rPr>
        <w:t>法定人数的情况</w:t>
      </w:r>
      <w:r w:rsidR="00D3668D" w:rsidRPr="00D3668D">
        <w:rPr>
          <w:rFonts w:ascii="仿宋" w:eastAsia="仿宋" w:hAnsi="仿宋" w:hint="eastAsia"/>
          <w:sz w:val="28"/>
          <w:szCs w:val="28"/>
        </w:rPr>
        <w:t>。</w:t>
      </w:r>
    </w:p>
    <w:p w:rsidR="001F1B18" w:rsidRDefault="001F1B18" w:rsidP="001F1B18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请你公司说明</w:t>
      </w:r>
      <w:r w:rsidRPr="001F1B18">
        <w:rPr>
          <w:rFonts w:ascii="仿宋" w:eastAsia="仿宋" w:hAnsi="仿宋" w:cs="Times New Roman" w:hint="eastAsia"/>
          <w:b/>
          <w:sz w:val="28"/>
          <w:szCs w:val="28"/>
        </w:rPr>
        <w:t>目前生产经营决策机制及董事会、监事会运作是否</w:t>
      </w:r>
      <w:r w:rsidR="007F3AAF">
        <w:rPr>
          <w:rFonts w:ascii="仿宋" w:eastAsia="仿宋" w:hAnsi="仿宋" w:cs="Times New Roman" w:hint="eastAsia"/>
          <w:b/>
          <w:sz w:val="28"/>
          <w:szCs w:val="28"/>
        </w:rPr>
        <w:lastRenderedPageBreak/>
        <w:t>正常</w:t>
      </w:r>
      <w:r w:rsidR="007F3AAF">
        <w:rPr>
          <w:rFonts w:ascii="仿宋" w:eastAsia="仿宋" w:hAnsi="仿宋" w:cs="Times New Roman"/>
          <w:b/>
          <w:sz w:val="28"/>
          <w:szCs w:val="28"/>
        </w:rPr>
        <w:t>运转</w:t>
      </w:r>
      <w:r w:rsidRPr="001F1B18">
        <w:rPr>
          <w:rFonts w:ascii="仿宋" w:eastAsia="仿宋" w:hAnsi="仿宋" w:cs="Times New Roman" w:hint="eastAsia"/>
          <w:b/>
          <w:sz w:val="28"/>
          <w:szCs w:val="28"/>
        </w:rPr>
        <w:t>，董监高人事</w:t>
      </w:r>
      <w:r w:rsidR="00FC14FD">
        <w:rPr>
          <w:rFonts w:ascii="仿宋" w:eastAsia="仿宋" w:hAnsi="仿宋" w:cs="Times New Roman" w:hint="eastAsia"/>
          <w:b/>
          <w:sz w:val="28"/>
          <w:szCs w:val="28"/>
        </w:rPr>
        <w:t>频繁变动</w:t>
      </w:r>
      <w:r w:rsidRPr="001F1B18">
        <w:rPr>
          <w:rFonts w:ascii="仿宋" w:eastAsia="仿宋" w:hAnsi="仿宋" w:cs="Times New Roman" w:hint="eastAsia"/>
          <w:b/>
          <w:sz w:val="28"/>
          <w:szCs w:val="28"/>
        </w:rPr>
        <w:t>对公司正常生产经营</w:t>
      </w:r>
      <w:r w:rsidR="007F3AAF">
        <w:rPr>
          <w:rFonts w:ascii="仿宋" w:eastAsia="仿宋" w:hAnsi="仿宋" w:cs="Times New Roman" w:hint="eastAsia"/>
          <w:b/>
          <w:sz w:val="28"/>
          <w:szCs w:val="28"/>
        </w:rPr>
        <w:t>决策</w:t>
      </w:r>
      <w:r w:rsidR="007F3AAF">
        <w:rPr>
          <w:rFonts w:ascii="仿宋" w:eastAsia="仿宋" w:hAnsi="仿宋" w:cs="Times New Roman"/>
          <w:b/>
          <w:sz w:val="28"/>
          <w:szCs w:val="28"/>
        </w:rPr>
        <w:t>活动</w:t>
      </w:r>
      <w:r w:rsidRPr="001F1B18">
        <w:rPr>
          <w:rFonts w:ascii="仿宋" w:eastAsia="仿宋" w:hAnsi="仿宋" w:cs="Times New Roman" w:hint="eastAsia"/>
          <w:b/>
          <w:sz w:val="28"/>
          <w:szCs w:val="28"/>
        </w:rPr>
        <w:t>是否造成重大影响。</w:t>
      </w:r>
    </w:p>
    <w:p w:rsidR="002532A9" w:rsidRDefault="002532A9" w:rsidP="001F1B18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</w:p>
    <w:p w:rsidR="00103614" w:rsidRDefault="00391162" w:rsidP="00103614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3、</w:t>
      </w:r>
      <w:r>
        <w:rPr>
          <w:rFonts w:ascii="仿宋" w:eastAsia="仿宋" w:hAnsi="仿宋" w:cs="Times New Roman"/>
          <w:b/>
          <w:sz w:val="28"/>
          <w:szCs w:val="28"/>
        </w:rPr>
        <w:t>关于</w:t>
      </w:r>
      <w:r w:rsidR="005C094B">
        <w:rPr>
          <w:rFonts w:ascii="仿宋" w:eastAsia="仿宋" w:hAnsi="仿宋" w:cs="Times New Roman" w:hint="eastAsia"/>
          <w:b/>
          <w:sz w:val="28"/>
          <w:szCs w:val="28"/>
        </w:rPr>
        <w:t>违规</w:t>
      </w:r>
      <w:r>
        <w:rPr>
          <w:rFonts w:ascii="仿宋" w:eastAsia="仿宋" w:hAnsi="仿宋" w:cs="Times New Roman" w:hint="eastAsia"/>
          <w:b/>
          <w:sz w:val="28"/>
          <w:szCs w:val="28"/>
        </w:rPr>
        <w:t>对外</w:t>
      </w:r>
      <w:r>
        <w:rPr>
          <w:rFonts w:ascii="仿宋" w:eastAsia="仿宋" w:hAnsi="仿宋" w:cs="Times New Roman"/>
          <w:b/>
          <w:sz w:val="28"/>
          <w:szCs w:val="28"/>
        </w:rPr>
        <w:t>担保</w:t>
      </w:r>
    </w:p>
    <w:p w:rsidR="00391162" w:rsidRDefault="00103614" w:rsidP="00103614">
      <w:pPr>
        <w:ind w:firstLineChars="200" w:firstLine="560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根据</w:t>
      </w:r>
      <w:r>
        <w:rPr>
          <w:rFonts w:ascii="仿宋" w:eastAsia="仿宋" w:hAnsi="仿宋" w:cs="Times New Roman"/>
          <w:sz w:val="28"/>
          <w:szCs w:val="28"/>
        </w:rPr>
        <w:t>公司披露的</w:t>
      </w:r>
      <w:r w:rsidR="00901038">
        <w:rPr>
          <w:rFonts w:ascii="仿宋" w:eastAsia="仿宋" w:hAnsi="仿宋" w:cs="Times New Roman" w:hint="eastAsia"/>
          <w:sz w:val="28"/>
          <w:szCs w:val="28"/>
        </w:rPr>
        <w:t>《</w:t>
      </w:r>
      <w:r w:rsidR="00901038" w:rsidRPr="00901038">
        <w:rPr>
          <w:rFonts w:ascii="仿宋" w:eastAsia="仿宋" w:hAnsi="仿宋" w:cs="Times New Roman" w:hint="eastAsia"/>
          <w:sz w:val="28"/>
          <w:szCs w:val="28"/>
        </w:rPr>
        <w:t>天津市锦聚成商贸股份有限公司涉及诉讼公告</w:t>
      </w:r>
      <w:r w:rsidR="00901038">
        <w:rPr>
          <w:rFonts w:ascii="仿宋" w:eastAsia="仿宋" w:hAnsi="仿宋" w:cs="Times New Roman" w:hint="eastAsia"/>
          <w:sz w:val="28"/>
          <w:szCs w:val="28"/>
        </w:rPr>
        <w:t>》</w:t>
      </w:r>
      <w:r>
        <w:rPr>
          <w:rFonts w:ascii="仿宋" w:eastAsia="仿宋" w:hAnsi="仿宋" w:cs="Times New Roman"/>
          <w:sz w:val="28"/>
          <w:szCs w:val="28"/>
        </w:rPr>
        <w:t>，</w:t>
      </w:r>
      <w:r w:rsidR="00901038" w:rsidRPr="00103614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103614">
        <w:rPr>
          <w:rFonts w:ascii="仿宋" w:eastAsia="仿宋" w:hAnsi="仿宋" w:cs="Times New Roman" w:hint="eastAsia"/>
          <w:sz w:val="28"/>
          <w:szCs w:val="28"/>
        </w:rPr>
        <w:t>2018年3月19日，苑双庆与曲晶彤签订了《人民币资金借款合同》，</w:t>
      </w:r>
      <w:r w:rsidR="006B471D">
        <w:rPr>
          <w:rFonts w:ascii="仿宋" w:eastAsia="仿宋" w:hAnsi="仿宋" w:cs="Times New Roman" w:hint="eastAsia"/>
          <w:sz w:val="28"/>
          <w:szCs w:val="28"/>
        </w:rPr>
        <w:t>涉及金额</w:t>
      </w:r>
      <w:r w:rsidR="006B471D" w:rsidRPr="006B471D">
        <w:rPr>
          <w:rFonts w:ascii="仿宋" w:eastAsia="仿宋" w:hAnsi="仿宋" w:cs="Times New Roman" w:hint="eastAsia"/>
          <w:sz w:val="28"/>
          <w:szCs w:val="28"/>
        </w:rPr>
        <w:t>3</w:t>
      </w:r>
      <w:r w:rsidR="005F2C9A">
        <w:rPr>
          <w:rFonts w:ascii="仿宋" w:eastAsia="仿宋" w:hAnsi="仿宋" w:cs="Times New Roman"/>
          <w:sz w:val="28"/>
          <w:szCs w:val="28"/>
        </w:rPr>
        <w:t>,</w:t>
      </w:r>
      <w:r w:rsidR="006B471D" w:rsidRPr="006B471D">
        <w:rPr>
          <w:rFonts w:ascii="仿宋" w:eastAsia="仿宋" w:hAnsi="仿宋" w:cs="Times New Roman" w:hint="eastAsia"/>
          <w:sz w:val="28"/>
          <w:szCs w:val="28"/>
        </w:rPr>
        <w:t>800</w:t>
      </w:r>
      <w:r w:rsidR="005F2C9A">
        <w:rPr>
          <w:rFonts w:ascii="仿宋" w:eastAsia="仿宋" w:hAnsi="仿宋" w:cs="Times New Roman"/>
          <w:sz w:val="28"/>
          <w:szCs w:val="28"/>
        </w:rPr>
        <w:t>,</w:t>
      </w:r>
      <w:r w:rsidR="006B471D" w:rsidRPr="006B471D">
        <w:rPr>
          <w:rFonts w:ascii="仿宋" w:eastAsia="仿宋" w:hAnsi="仿宋" w:cs="Times New Roman" w:hint="eastAsia"/>
          <w:sz w:val="28"/>
          <w:szCs w:val="28"/>
        </w:rPr>
        <w:t>000元</w:t>
      </w:r>
      <w:r w:rsidR="006B471D">
        <w:rPr>
          <w:rFonts w:ascii="仿宋" w:eastAsia="仿宋" w:hAnsi="仿宋" w:cs="Times New Roman" w:hint="eastAsia"/>
          <w:sz w:val="28"/>
          <w:szCs w:val="28"/>
        </w:rPr>
        <w:t>，</w:t>
      </w:r>
      <w:r w:rsidRPr="00103614">
        <w:rPr>
          <w:rFonts w:ascii="仿宋" w:eastAsia="仿宋" w:hAnsi="仿宋" w:cs="Times New Roman" w:hint="eastAsia"/>
          <w:sz w:val="28"/>
          <w:szCs w:val="28"/>
        </w:rPr>
        <w:t>锦聚成与曲晶彤签订连带保证合同，</w:t>
      </w:r>
      <w:r w:rsidR="00901038">
        <w:rPr>
          <w:rFonts w:ascii="仿宋" w:eastAsia="仿宋" w:hAnsi="仿宋" w:cs="Times New Roman" w:hint="eastAsia"/>
          <w:sz w:val="28"/>
          <w:szCs w:val="28"/>
        </w:rPr>
        <w:t>但上述</w:t>
      </w:r>
      <w:r w:rsidR="00901038">
        <w:rPr>
          <w:rFonts w:ascii="仿宋" w:eastAsia="仿宋" w:hAnsi="仿宋" w:cs="Times New Roman"/>
          <w:sz w:val="28"/>
          <w:szCs w:val="28"/>
        </w:rPr>
        <w:t>担保未</w:t>
      </w:r>
      <w:r w:rsidR="00901038">
        <w:rPr>
          <w:rFonts w:ascii="仿宋" w:eastAsia="仿宋" w:hAnsi="仿宋" w:cs="Times New Roman" w:hint="eastAsia"/>
          <w:sz w:val="28"/>
          <w:szCs w:val="28"/>
        </w:rPr>
        <w:t>履行</w:t>
      </w:r>
      <w:r w:rsidR="00901038">
        <w:rPr>
          <w:rFonts w:ascii="仿宋" w:eastAsia="仿宋" w:hAnsi="仿宋" w:cs="Times New Roman"/>
          <w:sz w:val="28"/>
          <w:szCs w:val="28"/>
        </w:rPr>
        <w:t>内部审议程序</w:t>
      </w:r>
      <w:r w:rsidR="00901038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03614" w:rsidRPr="00FB70F9" w:rsidRDefault="00103614" w:rsidP="00103614">
      <w:pPr>
        <w:ind w:firstLineChars="200" w:firstLine="562"/>
        <w:outlineLvl w:val="0"/>
        <w:rPr>
          <w:rFonts w:ascii="仿宋" w:eastAsia="仿宋" w:hAnsi="仿宋" w:cs="Times New Roman"/>
          <w:b/>
          <w:sz w:val="28"/>
          <w:szCs w:val="28"/>
        </w:rPr>
      </w:pPr>
      <w:r w:rsidRPr="00FB70F9">
        <w:rPr>
          <w:rFonts w:ascii="仿宋" w:eastAsia="仿宋" w:hAnsi="仿宋" w:cs="Times New Roman" w:hint="eastAsia"/>
          <w:b/>
          <w:sz w:val="28"/>
          <w:szCs w:val="28"/>
        </w:rPr>
        <w:t>请你公司说明</w:t>
      </w:r>
      <w:r w:rsidR="00506B40" w:rsidRPr="00FB70F9">
        <w:rPr>
          <w:rFonts w:ascii="仿宋" w:eastAsia="仿宋" w:hAnsi="仿宋" w:cs="Times New Roman" w:hint="eastAsia"/>
          <w:b/>
          <w:sz w:val="28"/>
          <w:szCs w:val="28"/>
        </w:rPr>
        <w:t>：</w:t>
      </w:r>
    </w:p>
    <w:p w:rsidR="002532A9" w:rsidRPr="002532A9" w:rsidRDefault="002532A9" w:rsidP="002532A9">
      <w:pPr>
        <w:ind w:firstLineChars="201" w:firstLine="565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（1）</w:t>
      </w:r>
      <w:r w:rsidR="006B471D" w:rsidRPr="002532A9">
        <w:rPr>
          <w:rFonts w:ascii="仿宋" w:eastAsia="仿宋" w:hAnsi="仿宋" w:cs="Times New Roman" w:hint="eastAsia"/>
          <w:b/>
          <w:sz w:val="28"/>
          <w:szCs w:val="28"/>
        </w:rPr>
        <w:t>截至目前该</w:t>
      </w:r>
      <w:r w:rsidR="006B471D" w:rsidRPr="002532A9">
        <w:rPr>
          <w:rFonts w:ascii="仿宋" w:eastAsia="仿宋" w:hAnsi="仿宋" w:cs="Times New Roman"/>
          <w:b/>
          <w:sz w:val="28"/>
          <w:szCs w:val="28"/>
        </w:rPr>
        <w:t>诉讼的进展情况</w:t>
      </w:r>
      <w:r w:rsidR="006B471D" w:rsidRPr="002532A9">
        <w:rPr>
          <w:rFonts w:ascii="仿宋" w:eastAsia="仿宋" w:hAnsi="仿宋" w:cs="Times New Roman" w:hint="eastAsia"/>
          <w:b/>
          <w:sz w:val="28"/>
          <w:szCs w:val="28"/>
        </w:rPr>
        <w:t>及</w:t>
      </w:r>
      <w:r w:rsidR="006B471D" w:rsidRPr="002532A9">
        <w:rPr>
          <w:rFonts w:ascii="仿宋" w:eastAsia="仿宋" w:hAnsi="仿宋" w:cs="Times New Roman"/>
          <w:b/>
          <w:sz w:val="28"/>
          <w:szCs w:val="28"/>
        </w:rPr>
        <w:t>对公司</w:t>
      </w:r>
      <w:r w:rsidR="006B471D" w:rsidRPr="002532A9">
        <w:rPr>
          <w:rFonts w:ascii="仿宋" w:eastAsia="仿宋" w:hAnsi="仿宋" w:cs="Times New Roman" w:hint="eastAsia"/>
          <w:b/>
          <w:sz w:val="28"/>
          <w:szCs w:val="28"/>
        </w:rPr>
        <w:t>的</w:t>
      </w:r>
      <w:r w:rsidR="006B471D" w:rsidRPr="002532A9">
        <w:rPr>
          <w:rFonts w:ascii="仿宋" w:eastAsia="仿宋" w:hAnsi="仿宋" w:cs="Times New Roman"/>
          <w:b/>
          <w:sz w:val="28"/>
          <w:szCs w:val="28"/>
        </w:rPr>
        <w:t>影响</w:t>
      </w:r>
      <w:r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7B2961" w:rsidRDefault="002532A9" w:rsidP="002532A9">
      <w:pPr>
        <w:ind w:firstLineChars="201" w:firstLine="565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（2）</w:t>
      </w:r>
      <w:r w:rsidR="006B471D" w:rsidRPr="002532A9">
        <w:rPr>
          <w:rFonts w:ascii="仿宋" w:eastAsia="仿宋" w:hAnsi="仿宋" w:cs="Times New Roman" w:hint="eastAsia"/>
          <w:b/>
          <w:sz w:val="28"/>
          <w:szCs w:val="28"/>
        </w:rPr>
        <w:t>公司对外担保以及公章使用的内部控制是否</w:t>
      </w:r>
      <w:r w:rsidR="008757EB" w:rsidRPr="002532A9">
        <w:rPr>
          <w:rFonts w:ascii="仿宋" w:eastAsia="仿宋" w:hAnsi="仿宋" w:cs="Times New Roman" w:hint="eastAsia"/>
          <w:b/>
          <w:sz w:val="28"/>
          <w:szCs w:val="28"/>
        </w:rPr>
        <w:t>有效执行</w:t>
      </w:r>
      <w:r w:rsidR="006B471D" w:rsidRPr="002532A9">
        <w:rPr>
          <w:rFonts w:ascii="仿宋" w:eastAsia="仿宋" w:hAnsi="仿宋" w:cs="Times New Roman" w:hint="eastAsia"/>
          <w:b/>
          <w:sz w:val="28"/>
          <w:szCs w:val="28"/>
        </w:rPr>
        <w:t>，</w:t>
      </w:r>
      <w:r w:rsidR="006B471D" w:rsidRPr="002532A9">
        <w:rPr>
          <w:rFonts w:ascii="仿宋" w:eastAsia="仿宋" w:hAnsi="仿宋" w:cs="Times New Roman"/>
          <w:b/>
          <w:sz w:val="28"/>
          <w:szCs w:val="28"/>
        </w:rPr>
        <w:t>是否存在其他未披露的违规对外担保事项</w:t>
      </w:r>
      <w:r w:rsidR="00AC78BF">
        <w:rPr>
          <w:rFonts w:ascii="仿宋" w:eastAsia="仿宋" w:hAnsi="仿宋" w:cs="Times New Roman" w:hint="eastAsia"/>
          <w:b/>
          <w:sz w:val="28"/>
          <w:szCs w:val="28"/>
        </w:rPr>
        <w:t>；</w:t>
      </w:r>
      <w:bookmarkStart w:id="0" w:name="_GoBack"/>
      <w:bookmarkEnd w:id="0"/>
    </w:p>
    <w:p w:rsidR="00ED0860" w:rsidRDefault="00ED0860" w:rsidP="00ED0860">
      <w:pPr>
        <w:ind w:firstLineChars="201" w:firstLine="565"/>
        <w:outlineLvl w:val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（3）对</w:t>
      </w:r>
      <w:r>
        <w:rPr>
          <w:rFonts w:ascii="仿宋" w:eastAsia="仿宋" w:hAnsi="仿宋" w:cs="Times New Roman"/>
          <w:b/>
          <w:sz w:val="28"/>
          <w:szCs w:val="28"/>
        </w:rPr>
        <w:t>上述违规对外担保事项，你公司是否已补充履行审议程序，是否已采取必要的</w:t>
      </w:r>
      <w:r>
        <w:rPr>
          <w:rFonts w:ascii="仿宋" w:eastAsia="仿宋" w:hAnsi="仿宋" w:cs="Times New Roman" w:hint="eastAsia"/>
          <w:b/>
          <w:sz w:val="28"/>
          <w:szCs w:val="28"/>
        </w:rPr>
        <w:t>整改</w:t>
      </w:r>
      <w:r>
        <w:rPr>
          <w:rFonts w:ascii="仿宋" w:eastAsia="仿宋" w:hAnsi="仿宋" w:cs="Times New Roman"/>
          <w:b/>
          <w:sz w:val="28"/>
          <w:szCs w:val="28"/>
        </w:rPr>
        <w:t>措施。</w:t>
      </w:r>
    </w:p>
    <w:p w:rsidR="002532A9" w:rsidRPr="00ED0860" w:rsidRDefault="002532A9" w:rsidP="002532A9">
      <w:pPr>
        <w:ind w:firstLineChars="201" w:firstLine="565"/>
        <w:outlineLvl w:val="0"/>
        <w:rPr>
          <w:rFonts w:ascii="仿宋" w:eastAsia="仿宋" w:hAnsi="仿宋" w:cs="Times New Roman"/>
          <w:b/>
          <w:sz w:val="28"/>
          <w:szCs w:val="28"/>
        </w:rPr>
      </w:pPr>
    </w:p>
    <w:p w:rsidR="007B2961" w:rsidRPr="002532A9" w:rsidRDefault="002532A9" w:rsidP="002532A9">
      <w:pPr>
        <w:ind w:firstLineChars="200" w:firstLine="562"/>
        <w:outlineLvl w:val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4、</w:t>
      </w:r>
      <w:r w:rsidR="007B2961" w:rsidRPr="002532A9">
        <w:rPr>
          <w:rFonts w:ascii="仿宋" w:eastAsia="仿宋" w:hAnsi="仿宋" w:cs="Times New Roman"/>
          <w:b/>
          <w:sz w:val="28"/>
          <w:szCs w:val="28"/>
        </w:rPr>
        <w:t>关于</w:t>
      </w:r>
      <w:r w:rsidR="007B2961" w:rsidRPr="002532A9">
        <w:rPr>
          <w:rFonts w:ascii="仿宋" w:eastAsia="仿宋" w:hAnsi="仿宋" w:cs="Times New Roman" w:hint="eastAsia"/>
          <w:b/>
          <w:sz w:val="28"/>
          <w:szCs w:val="28"/>
        </w:rPr>
        <w:t>预付账款</w:t>
      </w:r>
    </w:p>
    <w:p w:rsidR="00A52B22" w:rsidRDefault="00D3668D" w:rsidP="007B296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1323">
        <w:rPr>
          <w:rFonts w:ascii="仿宋" w:eastAsia="仿宋" w:hAnsi="仿宋"/>
          <w:sz w:val="28"/>
          <w:szCs w:val="28"/>
        </w:rPr>
        <w:t>预付账款</w:t>
      </w:r>
      <w:r w:rsidRPr="009C1323">
        <w:rPr>
          <w:rFonts w:ascii="仿宋" w:eastAsia="仿宋" w:hAnsi="仿宋" w:hint="eastAsia"/>
          <w:sz w:val="28"/>
          <w:szCs w:val="28"/>
        </w:rPr>
        <w:t>本期</w:t>
      </w:r>
      <w:r w:rsidR="007B2961">
        <w:rPr>
          <w:rFonts w:ascii="仿宋" w:eastAsia="仿宋" w:hAnsi="仿宋" w:hint="eastAsia"/>
          <w:sz w:val="28"/>
          <w:szCs w:val="28"/>
        </w:rPr>
        <w:t>期末余额</w:t>
      </w:r>
      <w:r w:rsidRPr="009C1323">
        <w:rPr>
          <w:rFonts w:ascii="仿宋" w:eastAsia="仿宋" w:hAnsi="仿宋" w:hint="eastAsia"/>
          <w:sz w:val="28"/>
          <w:szCs w:val="28"/>
        </w:rPr>
        <w:t>较上期增加172.97%，增长 27,171,715.40元，</w:t>
      </w:r>
      <w:r w:rsidR="00252BB9">
        <w:rPr>
          <w:rFonts w:ascii="仿宋" w:eastAsia="仿宋" w:hAnsi="仿宋"/>
          <w:sz w:val="28"/>
          <w:szCs w:val="28"/>
        </w:rPr>
        <w:t>公司</w:t>
      </w:r>
      <w:r w:rsidR="00252BB9" w:rsidRPr="009C1323">
        <w:rPr>
          <w:rFonts w:ascii="仿宋" w:eastAsia="仿宋" w:hAnsi="仿宋" w:hint="eastAsia"/>
          <w:sz w:val="28"/>
          <w:szCs w:val="28"/>
        </w:rPr>
        <w:t>解释原因为</w:t>
      </w:r>
      <w:r w:rsidR="00252BB9" w:rsidRPr="009C1323">
        <w:rPr>
          <w:rFonts w:ascii="仿宋" w:eastAsia="仿宋" w:hAnsi="仿宋"/>
          <w:sz w:val="28"/>
          <w:szCs w:val="28"/>
        </w:rPr>
        <w:t>“</w:t>
      </w:r>
      <w:r w:rsidR="00252BB9" w:rsidRPr="009C1323">
        <w:rPr>
          <w:rFonts w:ascii="仿宋" w:eastAsia="仿宋" w:hAnsi="仿宋" w:hint="eastAsia"/>
          <w:sz w:val="28"/>
          <w:szCs w:val="28"/>
        </w:rPr>
        <w:t>主要是粮食类产品在年初需要做全年采购计划，并预付部分货款，本年才可按计划分批从粮食公司购入，故预付款较上期增长较多；另外水果类产品也需要提交全年采购订单、预付部分货款，种植基地按订单进行种植、采摘</w:t>
      </w:r>
      <w:r w:rsidR="00252BB9" w:rsidRPr="009C1323">
        <w:rPr>
          <w:rFonts w:ascii="仿宋" w:eastAsia="仿宋" w:hAnsi="仿宋"/>
          <w:sz w:val="28"/>
          <w:szCs w:val="28"/>
        </w:rPr>
        <w:t>”</w:t>
      </w:r>
      <w:r w:rsidR="00252BB9" w:rsidRPr="009C1323">
        <w:rPr>
          <w:rFonts w:ascii="仿宋" w:eastAsia="仿宋" w:hAnsi="仿宋" w:hint="eastAsia"/>
          <w:sz w:val="28"/>
          <w:szCs w:val="28"/>
        </w:rPr>
        <w:t>。</w:t>
      </w:r>
      <w:r w:rsidRPr="009C1323">
        <w:rPr>
          <w:rFonts w:ascii="仿宋" w:eastAsia="仿宋" w:hAnsi="仿宋" w:hint="eastAsia"/>
          <w:sz w:val="28"/>
          <w:szCs w:val="28"/>
        </w:rPr>
        <w:t>其中</w:t>
      </w:r>
      <w:r w:rsidR="00252BB9">
        <w:rPr>
          <w:rFonts w:ascii="仿宋" w:eastAsia="仿宋" w:hAnsi="仿宋" w:hint="eastAsia"/>
          <w:sz w:val="28"/>
          <w:szCs w:val="28"/>
        </w:rPr>
        <w:t>，</w:t>
      </w:r>
      <w:r w:rsidRPr="009C1323">
        <w:rPr>
          <w:rFonts w:ascii="仿宋" w:eastAsia="仿宋" w:hAnsi="仿宋" w:hint="eastAsia"/>
          <w:sz w:val="28"/>
          <w:szCs w:val="28"/>
        </w:rPr>
        <w:t>预付</w:t>
      </w:r>
      <w:r w:rsidRPr="009C1323">
        <w:rPr>
          <w:rFonts w:ascii="仿宋" w:eastAsia="仿宋" w:hAnsi="仿宋"/>
          <w:sz w:val="28"/>
          <w:szCs w:val="28"/>
        </w:rPr>
        <w:t>天津北大荒农垦绿色食品有限公司20,048,912.65</w:t>
      </w:r>
      <w:r w:rsidRPr="009C1323">
        <w:rPr>
          <w:rFonts w:ascii="仿宋" w:eastAsia="仿宋" w:hAnsi="仿宋" w:hint="eastAsia"/>
          <w:sz w:val="28"/>
          <w:szCs w:val="28"/>
        </w:rPr>
        <w:t>元，</w:t>
      </w:r>
      <w:r w:rsidR="00A52B22" w:rsidRPr="00A52B22">
        <w:rPr>
          <w:rFonts w:ascii="仿宋" w:eastAsia="仿宋" w:hAnsi="仿宋" w:hint="eastAsia"/>
          <w:sz w:val="28"/>
          <w:szCs w:val="28"/>
        </w:rPr>
        <w:t>占预付账</w:t>
      </w:r>
      <w:r w:rsidR="00A52B22" w:rsidRPr="00A52B22">
        <w:rPr>
          <w:rFonts w:ascii="仿宋" w:eastAsia="仿宋" w:hAnsi="仿宋" w:hint="eastAsia"/>
          <w:sz w:val="28"/>
          <w:szCs w:val="28"/>
        </w:rPr>
        <w:lastRenderedPageBreak/>
        <w:t>款期末余额的</w:t>
      </w:r>
      <w:r w:rsidR="00A52B22">
        <w:rPr>
          <w:rFonts w:ascii="仿宋" w:eastAsia="仿宋" w:hAnsi="仿宋" w:hint="eastAsia"/>
          <w:sz w:val="28"/>
          <w:szCs w:val="28"/>
        </w:rPr>
        <w:t>4</w:t>
      </w:r>
      <w:r w:rsidR="00A52B22">
        <w:rPr>
          <w:rFonts w:ascii="仿宋" w:eastAsia="仿宋" w:hAnsi="仿宋"/>
          <w:sz w:val="28"/>
          <w:szCs w:val="28"/>
        </w:rPr>
        <w:t>6.76%</w:t>
      </w:r>
      <w:r w:rsidR="00252BB9">
        <w:rPr>
          <w:rFonts w:ascii="仿宋" w:eastAsia="仿宋" w:hAnsi="仿宋" w:hint="eastAsia"/>
          <w:sz w:val="28"/>
          <w:szCs w:val="28"/>
        </w:rPr>
        <w:t>。</w:t>
      </w:r>
    </w:p>
    <w:p w:rsidR="00FB70F9" w:rsidRPr="00FB70F9" w:rsidRDefault="00D3668D" w:rsidP="00252BB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B70F9">
        <w:rPr>
          <w:rFonts w:ascii="仿宋" w:eastAsia="仿宋" w:hAnsi="仿宋" w:hint="eastAsia"/>
          <w:b/>
          <w:sz w:val="28"/>
          <w:szCs w:val="28"/>
        </w:rPr>
        <w:t>请</w:t>
      </w:r>
      <w:r w:rsidR="00A52B22" w:rsidRPr="00FB70F9">
        <w:rPr>
          <w:rFonts w:ascii="仿宋" w:eastAsia="仿宋" w:hAnsi="仿宋" w:hint="eastAsia"/>
          <w:b/>
          <w:sz w:val="28"/>
          <w:szCs w:val="28"/>
        </w:rPr>
        <w:t>你</w:t>
      </w:r>
      <w:r w:rsidRPr="00FB70F9">
        <w:rPr>
          <w:rFonts w:ascii="仿宋" w:eastAsia="仿宋" w:hAnsi="仿宋" w:hint="eastAsia"/>
          <w:b/>
          <w:sz w:val="28"/>
          <w:szCs w:val="28"/>
        </w:rPr>
        <w:t>公司</w:t>
      </w:r>
      <w:r w:rsidR="00FB70F9" w:rsidRPr="00FB70F9">
        <w:rPr>
          <w:rFonts w:ascii="仿宋" w:eastAsia="仿宋" w:hAnsi="仿宋" w:hint="eastAsia"/>
          <w:b/>
          <w:sz w:val="28"/>
          <w:szCs w:val="28"/>
        </w:rPr>
        <w:t>说明</w:t>
      </w:r>
      <w:r w:rsidR="00FB70F9" w:rsidRPr="00FB70F9">
        <w:rPr>
          <w:rFonts w:ascii="仿宋" w:eastAsia="仿宋" w:hAnsi="仿宋"/>
          <w:b/>
          <w:sz w:val="28"/>
          <w:szCs w:val="28"/>
        </w:rPr>
        <w:t>：</w:t>
      </w:r>
    </w:p>
    <w:p w:rsidR="00FB70F9" w:rsidRPr="002532A9" w:rsidRDefault="002532A9" w:rsidP="002532A9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252BB9" w:rsidRPr="002532A9">
        <w:rPr>
          <w:rFonts w:ascii="仿宋" w:eastAsia="仿宋" w:hAnsi="仿宋" w:hint="eastAsia"/>
          <w:b/>
          <w:sz w:val="28"/>
          <w:szCs w:val="28"/>
        </w:rPr>
        <w:t>预付账款明细内容及金额</w:t>
      </w:r>
      <w:r w:rsidR="00B1746E" w:rsidRPr="002532A9">
        <w:rPr>
          <w:rFonts w:ascii="仿宋" w:eastAsia="仿宋" w:hAnsi="仿宋" w:hint="eastAsia"/>
          <w:b/>
          <w:sz w:val="28"/>
          <w:szCs w:val="28"/>
        </w:rPr>
        <w:t>占比</w:t>
      </w:r>
      <w:r w:rsidR="00882F7F">
        <w:rPr>
          <w:rFonts w:ascii="仿宋" w:eastAsia="仿宋" w:hAnsi="仿宋" w:hint="eastAsia"/>
          <w:b/>
          <w:sz w:val="28"/>
          <w:szCs w:val="28"/>
        </w:rPr>
        <w:t>；结合</w:t>
      </w:r>
      <w:r w:rsidR="00882F7F">
        <w:rPr>
          <w:rFonts w:ascii="仿宋" w:eastAsia="仿宋" w:hAnsi="仿宋"/>
          <w:b/>
          <w:sz w:val="28"/>
          <w:szCs w:val="28"/>
        </w:rPr>
        <w:t>你公司业务开展情况，说明</w:t>
      </w:r>
      <w:r w:rsidR="008D1695" w:rsidRPr="002532A9">
        <w:rPr>
          <w:rFonts w:ascii="仿宋" w:eastAsia="仿宋" w:hAnsi="仿宋" w:hint="eastAsia"/>
          <w:b/>
          <w:sz w:val="28"/>
          <w:szCs w:val="28"/>
        </w:rPr>
        <w:t>预付账款</w:t>
      </w:r>
      <w:r w:rsidR="008D1695" w:rsidRPr="002532A9">
        <w:rPr>
          <w:rFonts w:ascii="仿宋" w:eastAsia="仿宋" w:hAnsi="仿宋"/>
          <w:b/>
          <w:sz w:val="28"/>
          <w:szCs w:val="28"/>
        </w:rPr>
        <w:t>金额较上期</w:t>
      </w:r>
      <w:r w:rsidR="008D1695" w:rsidRPr="002532A9">
        <w:rPr>
          <w:rFonts w:ascii="仿宋" w:eastAsia="仿宋" w:hAnsi="仿宋" w:hint="eastAsia"/>
          <w:b/>
          <w:sz w:val="28"/>
          <w:szCs w:val="28"/>
        </w:rPr>
        <w:t>大幅增加</w:t>
      </w:r>
      <w:r w:rsidR="007167A1" w:rsidRPr="002532A9">
        <w:rPr>
          <w:rFonts w:ascii="仿宋" w:eastAsia="仿宋" w:hAnsi="仿宋" w:hint="eastAsia"/>
          <w:b/>
          <w:sz w:val="28"/>
          <w:szCs w:val="28"/>
        </w:rPr>
        <w:t>的</w:t>
      </w:r>
      <w:r w:rsidR="00252BB9" w:rsidRPr="002532A9">
        <w:rPr>
          <w:rFonts w:ascii="仿宋" w:eastAsia="仿宋" w:hAnsi="仿宋" w:hint="eastAsia"/>
          <w:b/>
          <w:sz w:val="28"/>
          <w:szCs w:val="28"/>
        </w:rPr>
        <w:t>原因及合理性</w:t>
      </w:r>
      <w:r w:rsidRPr="002532A9">
        <w:rPr>
          <w:rFonts w:ascii="仿宋" w:eastAsia="仿宋" w:hAnsi="仿宋" w:hint="eastAsia"/>
          <w:b/>
          <w:sz w:val="28"/>
          <w:szCs w:val="28"/>
        </w:rPr>
        <w:t>；</w:t>
      </w:r>
    </w:p>
    <w:p w:rsidR="008B07CD" w:rsidRDefault="002532A9" w:rsidP="002532A9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FB70F9" w:rsidRPr="002532A9">
        <w:rPr>
          <w:rFonts w:ascii="仿宋" w:eastAsia="仿宋" w:hAnsi="仿宋"/>
          <w:b/>
          <w:sz w:val="28"/>
          <w:szCs w:val="28"/>
        </w:rPr>
        <w:t>天津北大荒农垦绿色食品有限公司</w:t>
      </w:r>
      <w:r w:rsidR="00FB70F9" w:rsidRPr="002532A9">
        <w:rPr>
          <w:rFonts w:ascii="仿宋" w:eastAsia="仿宋" w:hAnsi="仿宋" w:hint="eastAsia"/>
          <w:b/>
          <w:sz w:val="28"/>
          <w:szCs w:val="28"/>
        </w:rPr>
        <w:t>与</w:t>
      </w:r>
      <w:r w:rsidR="00FB70F9" w:rsidRPr="002532A9">
        <w:rPr>
          <w:rFonts w:ascii="仿宋" w:eastAsia="仿宋" w:hAnsi="仿宋"/>
          <w:b/>
          <w:sz w:val="28"/>
          <w:szCs w:val="28"/>
        </w:rPr>
        <w:t>公司的</w:t>
      </w:r>
      <w:r w:rsidR="00E20A1B" w:rsidRPr="002532A9">
        <w:rPr>
          <w:rFonts w:ascii="仿宋" w:eastAsia="仿宋" w:hAnsi="仿宋" w:hint="eastAsia"/>
          <w:b/>
          <w:sz w:val="28"/>
          <w:szCs w:val="28"/>
        </w:rPr>
        <w:t>具体</w:t>
      </w:r>
      <w:r w:rsidR="00FB70F9" w:rsidRPr="002532A9">
        <w:rPr>
          <w:rFonts w:ascii="仿宋" w:eastAsia="仿宋" w:hAnsi="仿宋"/>
          <w:b/>
          <w:sz w:val="28"/>
          <w:szCs w:val="28"/>
        </w:rPr>
        <w:t>关联关系</w:t>
      </w:r>
      <w:r w:rsidR="00FB70F9" w:rsidRPr="002532A9">
        <w:rPr>
          <w:rFonts w:ascii="仿宋" w:eastAsia="仿宋" w:hAnsi="仿宋" w:hint="eastAsia"/>
          <w:b/>
          <w:sz w:val="28"/>
          <w:szCs w:val="28"/>
        </w:rPr>
        <w:t>，</w:t>
      </w:r>
      <w:r w:rsidR="00252BB9" w:rsidRPr="002532A9">
        <w:rPr>
          <w:rFonts w:ascii="仿宋" w:eastAsia="仿宋" w:hAnsi="仿宋" w:hint="eastAsia"/>
          <w:b/>
          <w:sz w:val="28"/>
          <w:szCs w:val="28"/>
        </w:rPr>
        <w:t>是否</w:t>
      </w:r>
      <w:r w:rsidR="00FB70F9" w:rsidRPr="002532A9">
        <w:rPr>
          <w:rFonts w:ascii="仿宋" w:eastAsia="仿宋" w:hAnsi="仿宋" w:hint="eastAsia"/>
          <w:b/>
          <w:sz w:val="28"/>
          <w:szCs w:val="28"/>
        </w:rPr>
        <w:t>存在关联方</w:t>
      </w:r>
      <w:r w:rsidR="00FB70F9" w:rsidRPr="002532A9">
        <w:rPr>
          <w:rFonts w:ascii="仿宋" w:eastAsia="仿宋" w:hAnsi="仿宋"/>
          <w:b/>
          <w:sz w:val="28"/>
          <w:szCs w:val="28"/>
        </w:rPr>
        <w:t>资金占用</w:t>
      </w:r>
      <w:r w:rsidR="00FB70F9" w:rsidRPr="002532A9">
        <w:rPr>
          <w:rFonts w:ascii="仿宋" w:eastAsia="仿宋" w:hAnsi="仿宋" w:hint="eastAsia"/>
          <w:b/>
          <w:sz w:val="28"/>
          <w:szCs w:val="28"/>
        </w:rPr>
        <w:t>。</w:t>
      </w:r>
    </w:p>
    <w:p w:rsidR="000646A4" w:rsidRDefault="000646A4" w:rsidP="002532A9">
      <w:pPr>
        <w:ind w:firstLineChars="201" w:firstLine="565"/>
        <w:rPr>
          <w:rFonts w:ascii="仿宋" w:eastAsia="仿宋" w:hAnsi="仿宋"/>
          <w:b/>
          <w:sz w:val="28"/>
          <w:szCs w:val="28"/>
        </w:rPr>
      </w:pPr>
    </w:p>
    <w:p w:rsidR="000646A4" w:rsidRPr="00681320" w:rsidRDefault="000646A4" w:rsidP="000646A4">
      <w:pPr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81320">
        <w:rPr>
          <w:rFonts w:ascii="Times New Roman" w:eastAsia="仿宋" w:hAnsi="Times New Roman" w:cs="Times New Roman"/>
          <w:sz w:val="28"/>
          <w:szCs w:val="28"/>
        </w:rPr>
        <w:t>请你公司就上述问题做出书面说明，并在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27032E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681320">
        <w:rPr>
          <w:rFonts w:ascii="Times New Roman" w:eastAsia="仿宋" w:hAnsi="Times New Roman" w:cs="Times New Roman"/>
          <w:sz w:val="28"/>
          <w:szCs w:val="28"/>
        </w:rPr>
        <w:t>月</w:t>
      </w:r>
      <w:r w:rsidR="0027032E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681320">
        <w:rPr>
          <w:rFonts w:ascii="Times New Roman" w:eastAsia="仿宋" w:hAnsi="Times New Roman" w:cs="Times New Roman"/>
          <w:sz w:val="28"/>
          <w:szCs w:val="28"/>
        </w:rPr>
        <w:t>日前将有关说明材料报送我部（</w:t>
      </w:r>
      <w:r w:rsidRPr="00681320">
        <w:rPr>
          <w:rFonts w:ascii="Times New Roman" w:eastAsia="仿宋" w:hAnsi="Times New Roman" w:cs="Times New Roman"/>
          <w:sz w:val="28"/>
          <w:szCs w:val="28"/>
        </w:rPr>
        <w:t>nianbao@neeq.com.cn</w:t>
      </w:r>
      <w:r w:rsidRPr="00681320">
        <w:rPr>
          <w:rFonts w:ascii="Times New Roman" w:eastAsia="仿宋" w:hAnsi="Times New Roman" w:cs="Times New Roman"/>
          <w:sz w:val="28"/>
          <w:szCs w:val="28"/>
        </w:rPr>
        <w:t>），同时抄送主办券商；如披露内容存在错误，请及时更正。</w:t>
      </w:r>
    </w:p>
    <w:p w:rsidR="000646A4" w:rsidRPr="00681320" w:rsidRDefault="000646A4" w:rsidP="000646A4">
      <w:pPr>
        <w:topLinePunct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81320">
        <w:rPr>
          <w:rFonts w:ascii="Times New Roman" w:eastAsia="仿宋" w:hAnsi="Times New Roman" w:cs="Times New Roman"/>
          <w:sz w:val="28"/>
          <w:szCs w:val="28"/>
        </w:rPr>
        <w:t>特此函告。</w:t>
      </w:r>
      <w:r w:rsidRPr="00681320">
        <w:rPr>
          <w:rFonts w:ascii="Times New Roman" w:eastAsia="仿宋" w:hAnsi="Times New Roman" w:cs="Times New Roman"/>
          <w:sz w:val="28"/>
          <w:szCs w:val="28"/>
        </w:rPr>
        <w:t xml:space="preserve">                                                          </w:t>
      </w:r>
    </w:p>
    <w:p w:rsidR="000646A4" w:rsidRPr="00681320" w:rsidRDefault="000646A4" w:rsidP="000646A4">
      <w:pPr>
        <w:topLinePunct/>
        <w:ind w:rightChars="12" w:right="25" w:firstLine="538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681320">
        <w:rPr>
          <w:rFonts w:ascii="Times New Roman" w:eastAsia="仿宋" w:hAnsi="Times New Roman" w:cs="Times New Roman"/>
          <w:sz w:val="28"/>
          <w:szCs w:val="28"/>
        </w:rPr>
        <w:t xml:space="preserve">                          </w:t>
      </w:r>
    </w:p>
    <w:p w:rsidR="000646A4" w:rsidRPr="00681320" w:rsidRDefault="000646A4" w:rsidP="000646A4">
      <w:pPr>
        <w:topLinePunct/>
        <w:ind w:rightChars="12" w:right="25" w:firstLine="538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681320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681320">
        <w:rPr>
          <w:rFonts w:ascii="Times New Roman" w:eastAsia="仿宋" w:hAnsi="Times New Roman" w:cs="Times New Roman"/>
          <w:sz w:val="28"/>
          <w:szCs w:val="28"/>
        </w:rPr>
        <w:t>公司监管部</w:t>
      </w:r>
    </w:p>
    <w:p w:rsidR="000646A4" w:rsidRPr="00681320" w:rsidRDefault="000646A4" w:rsidP="000646A4">
      <w:pPr>
        <w:jc w:val="right"/>
        <w:rPr>
          <w:rFonts w:ascii="Times New Roman" w:eastAsia="仿宋" w:hAnsi="Times New Roman" w:cs="Times New Roman"/>
        </w:rPr>
      </w:pP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</w:r>
      <w:r w:rsidRPr="00681320">
        <w:rPr>
          <w:rFonts w:ascii="Times New Roman" w:eastAsia="仿宋" w:hAnsi="Times New Roman" w:cs="Times New Roman"/>
          <w:sz w:val="28"/>
          <w:szCs w:val="28"/>
        </w:rPr>
        <w:tab/>
        <w:t xml:space="preserve">  2018</w:t>
      </w:r>
      <w:r w:rsidRPr="00681320">
        <w:rPr>
          <w:rFonts w:ascii="Times New Roman" w:eastAsia="仿宋" w:hAnsi="Times New Roman" w:cs="Times New Roman"/>
          <w:sz w:val="28"/>
          <w:szCs w:val="28"/>
        </w:rPr>
        <w:t>年</w:t>
      </w:r>
      <w:r w:rsidRPr="00681320"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681320">
        <w:rPr>
          <w:rFonts w:ascii="Times New Roman" w:eastAsia="仿宋" w:hAnsi="Times New Roman" w:cs="Times New Roman"/>
          <w:sz w:val="28"/>
          <w:szCs w:val="28"/>
        </w:rPr>
        <w:t>月</w:t>
      </w:r>
      <w:r w:rsidR="0027032E">
        <w:rPr>
          <w:rFonts w:ascii="Times New Roman" w:eastAsia="仿宋" w:hAnsi="Times New Roman" w:cs="Times New Roman" w:hint="eastAsia"/>
          <w:sz w:val="28"/>
          <w:szCs w:val="28"/>
        </w:rPr>
        <w:t>21</w:t>
      </w:r>
      <w:r w:rsidRPr="00681320">
        <w:rPr>
          <w:rFonts w:ascii="Times New Roman" w:eastAsia="仿宋" w:hAnsi="Times New Roman" w:cs="Times New Roman"/>
          <w:sz w:val="28"/>
          <w:szCs w:val="28"/>
        </w:rPr>
        <w:t>日</w:t>
      </w:r>
    </w:p>
    <w:p w:rsidR="000646A4" w:rsidRPr="000646A4" w:rsidRDefault="000646A4" w:rsidP="002532A9">
      <w:pPr>
        <w:ind w:firstLineChars="201" w:firstLine="424"/>
        <w:rPr>
          <w:b/>
        </w:rPr>
      </w:pPr>
    </w:p>
    <w:sectPr w:rsidR="000646A4" w:rsidRPr="00064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71" w:rsidRDefault="001C3071" w:rsidP="00C64908">
      <w:r>
        <w:separator/>
      </w:r>
    </w:p>
  </w:endnote>
  <w:endnote w:type="continuationSeparator" w:id="0">
    <w:p w:rsidR="001C3071" w:rsidRDefault="001C3071" w:rsidP="00C6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71" w:rsidRDefault="001C3071" w:rsidP="00C64908">
      <w:r>
        <w:separator/>
      </w:r>
    </w:p>
  </w:footnote>
  <w:footnote w:type="continuationSeparator" w:id="0">
    <w:p w:rsidR="001C3071" w:rsidRDefault="001C3071" w:rsidP="00C6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F12"/>
    <w:multiLevelType w:val="hybridMultilevel"/>
    <w:tmpl w:val="30BE3B02"/>
    <w:lvl w:ilvl="0" w:tplc="D56C2BB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256912"/>
    <w:multiLevelType w:val="hybridMultilevel"/>
    <w:tmpl w:val="033698EE"/>
    <w:lvl w:ilvl="0" w:tplc="A34AED8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8B544AD"/>
    <w:multiLevelType w:val="hybridMultilevel"/>
    <w:tmpl w:val="B2B41E1E"/>
    <w:lvl w:ilvl="0" w:tplc="FDE4BB9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EBD0E7B"/>
    <w:multiLevelType w:val="hybridMultilevel"/>
    <w:tmpl w:val="322E5928"/>
    <w:lvl w:ilvl="0" w:tplc="C57A9434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4D4A5E77"/>
    <w:multiLevelType w:val="hybridMultilevel"/>
    <w:tmpl w:val="B7B066E0"/>
    <w:lvl w:ilvl="0" w:tplc="BCC69362">
      <w:start w:val="4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3AE558F"/>
    <w:multiLevelType w:val="hybridMultilevel"/>
    <w:tmpl w:val="61E4E51C"/>
    <w:lvl w:ilvl="0" w:tplc="755A89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E643F6"/>
    <w:multiLevelType w:val="hybridMultilevel"/>
    <w:tmpl w:val="2F4A9BEC"/>
    <w:lvl w:ilvl="0" w:tplc="2354D4E6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7FAD7486"/>
    <w:multiLevelType w:val="hybridMultilevel"/>
    <w:tmpl w:val="A5B23C1C"/>
    <w:lvl w:ilvl="0" w:tplc="82E62278">
      <w:start w:val="4"/>
      <w:numFmt w:val="decimal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AF"/>
    <w:rsid w:val="00015F9C"/>
    <w:rsid w:val="00023110"/>
    <w:rsid w:val="000433A6"/>
    <w:rsid w:val="00046A4C"/>
    <w:rsid w:val="000646A4"/>
    <w:rsid w:val="000B1699"/>
    <w:rsid w:val="000C7B07"/>
    <w:rsid w:val="000E582B"/>
    <w:rsid w:val="000F322F"/>
    <w:rsid w:val="000F3E98"/>
    <w:rsid w:val="00103614"/>
    <w:rsid w:val="00115B50"/>
    <w:rsid w:val="001775E9"/>
    <w:rsid w:val="001B75E7"/>
    <w:rsid w:val="001C3071"/>
    <w:rsid w:val="001F1B18"/>
    <w:rsid w:val="001F6FE4"/>
    <w:rsid w:val="0020061F"/>
    <w:rsid w:val="002062A4"/>
    <w:rsid w:val="002125F9"/>
    <w:rsid w:val="002139A7"/>
    <w:rsid w:val="0023272F"/>
    <w:rsid w:val="0023588A"/>
    <w:rsid w:val="00250153"/>
    <w:rsid w:val="00252BB9"/>
    <w:rsid w:val="002532A9"/>
    <w:rsid w:val="0027032E"/>
    <w:rsid w:val="00276C6F"/>
    <w:rsid w:val="00285054"/>
    <w:rsid w:val="002A18CA"/>
    <w:rsid w:val="002A1FF9"/>
    <w:rsid w:val="002A5F5D"/>
    <w:rsid w:val="002B5644"/>
    <w:rsid w:val="002E1EA2"/>
    <w:rsid w:val="002E52BF"/>
    <w:rsid w:val="003002C2"/>
    <w:rsid w:val="00304229"/>
    <w:rsid w:val="00391162"/>
    <w:rsid w:val="003D3946"/>
    <w:rsid w:val="003F2AF5"/>
    <w:rsid w:val="003F3D25"/>
    <w:rsid w:val="00402914"/>
    <w:rsid w:val="00407F83"/>
    <w:rsid w:val="00470300"/>
    <w:rsid w:val="00470BD3"/>
    <w:rsid w:val="00472609"/>
    <w:rsid w:val="00490A43"/>
    <w:rsid w:val="00491B5B"/>
    <w:rsid w:val="00493ECD"/>
    <w:rsid w:val="004B2E00"/>
    <w:rsid w:val="004B72E4"/>
    <w:rsid w:val="004D4869"/>
    <w:rsid w:val="004E6F52"/>
    <w:rsid w:val="00506653"/>
    <w:rsid w:val="00506B40"/>
    <w:rsid w:val="005474A5"/>
    <w:rsid w:val="005673D1"/>
    <w:rsid w:val="00567806"/>
    <w:rsid w:val="005718A1"/>
    <w:rsid w:val="005B4032"/>
    <w:rsid w:val="005C094B"/>
    <w:rsid w:val="005F2C9A"/>
    <w:rsid w:val="005F4369"/>
    <w:rsid w:val="00620925"/>
    <w:rsid w:val="0063476B"/>
    <w:rsid w:val="0069123E"/>
    <w:rsid w:val="006B471D"/>
    <w:rsid w:val="006C4EA3"/>
    <w:rsid w:val="006E40B4"/>
    <w:rsid w:val="006F5234"/>
    <w:rsid w:val="007167A1"/>
    <w:rsid w:val="00723434"/>
    <w:rsid w:val="0072633D"/>
    <w:rsid w:val="00730D10"/>
    <w:rsid w:val="00731EE1"/>
    <w:rsid w:val="007379C9"/>
    <w:rsid w:val="00740F7F"/>
    <w:rsid w:val="007437CD"/>
    <w:rsid w:val="007476AE"/>
    <w:rsid w:val="007744E1"/>
    <w:rsid w:val="007A7E5B"/>
    <w:rsid w:val="007B2961"/>
    <w:rsid w:val="007C37AC"/>
    <w:rsid w:val="007D3A14"/>
    <w:rsid w:val="007D66EE"/>
    <w:rsid w:val="007F0A4B"/>
    <w:rsid w:val="007F33F0"/>
    <w:rsid w:val="007F3AAF"/>
    <w:rsid w:val="007F5FCC"/>
    <w:rsid w:val="00811257"/>
    <w:rsid w:val="00814410"/>
    <w:rsid w:val="00831CA5"/>
    <w:rsid w:val="00833B81"/>
    <w:rsid w:val="00840119"/>
    <w:rsid w:val="0084377E"/>
    <w:rsid w:val="00852444"/>
    <w:rsid w:val="00854375"/>
    <w:rsid w:val="008550F2"/>
    <w:rsid w:val="0085754D"/>
    <w:rsid w:val="008757EB"/>
    <w:rsid w:val="00882F7F"/>
    <w:rsid w:val="00887CA3"/>
    <w:rsid w:val="0089613E"/>
    <w:rsid w:val="008A65CD"/>
    <w:rsid w:val="008B0438"/>
    <w:rsid w:val="008B07CD"/>
    <w:rsid w:val="008C71E8"/>
    <w:rsid w:val="008D1695"/>
    <w:rsid w:val="008E3A1D"/>
    <w:rsid w:val="00901038"/>
    <w:rsid w:val="00910E03"/>
    <w:rsid w:val="00926E26"/>
    <w:rsid w:val="00930EC2"/>
    <w:rsid w:val="00944E9B"/>
    <w:rsid w:val="00956EBE"/>
    <w:rsid w:val="00971F9D"/>
    <w:rsid w:val="0098549A"/>
    <w:rsid w:val="00992398"/>
    <w:rsid w:val="009943B7"/>
    <w:rsid w:val="009A1396"/>
    <w:rsid w:val="009A3F29"/>
    <w:rsid w:val="009A5031"/>
    <w:rsid w:val="009B1A05"/>
    <w:rsid w:val="009D1B97"/>
    <w:rsid w:val="009D6534"/>
    <w:rsid w:val="009F23A8"/>
    <w:rsid w:val="00A05236"/>
    <w:rsid w:val="00A06F33"/>
    <w:rsid w:val="00A154EA"/>
    <w:rsid w:val="00A3533B"/>
    <w:rsid w:val="00A51761"/>
    <w:rsid w:val="00A52B22"/>
    <w:rsid w:val="00A75947"/>
    <w:rsid w:val="00A905B6"/>
    <w:rsid w:val="00A92D17"/>
    <w:rsid w:val="00AC78BF"/>
    <w:rsid w:val="00B14F1E"/>
    <w:rsid w:val="00B1746E"/>
    <w:rsid w:val="00B324A0"/>
    <w:rsid w:val="00B43E34"/>
    <w:rsid w:val="00B8108A"/>
    <w:rsid w:val="00B933C0"/>
    <w:rsid w:val="00B9610C"/>
    <w:rsid w:val="00BC2126"/>
    <w:rsid w:val="00BC2F0F"/>
    <w:rsid w:val="00BC5233"/>
    <w:rsid w:val="00BD2EA0"/>
    <w:rsid w:val="00C35FAF"/>
    <w:rsid w:val="00C52ABE"/>
    <w:rsid w:val="00C54A94"/>
    <w:rsid w:val="00C64908"/>
    <w:rsid w:val="00C71759"/>
    <w:rsid w:val="00C92556"/>
    <w:rsid w:val="00CD70BA"/>
    <w:rsid w:val="00CE07CE"/>
    <w:rsid w:val="00D3668D"/>
    <w:rsid w:val="00D52758"/>
    <w:rsid w:val="00D83176"/>
    <w:rsid w:val="00D96D79"/>
    <w:rsid w:val="00D97269"/>
    <w:rsid w:val="00DB1CA0"/>
    <w:rsid w:val="00DB335D"/>
    <w:rsid w:val="00DF3A05"/>
    <w:rsid w:val="00DF7FD3"/>
    <w:rsid w:val="00E11BE0"/>
    <w:rsid w:val="00E16FA8"/>
    <w:rsid w:val="00E20A1B"/>
    <w:rsid w:val="00E270B0"/>
    <w:rsid w:val="00E42464"/>
    <w:rsid w:val="00E77D20"/>
    <w:rsid w:val="00E9013B"/>
    <w:rsid w:val="00E91337"/>
    <w:rsid w:val="00E971AF"/>
    <w:rsid w:val="00EA3021"/>
    <w:rsid w:val="00ED0860"/>
    <w:rsid w:val="00F1101A"/>
    <w:rsid w:val="00F12D64"/>
    <w:rsid w:val="00F23425"/>
    <w:rsid w:val="00F23DF4"/>
    <w:rsid w:val="00F6793F"/>
    <w:rsid w:val="00F70A72"/>
    <w:rsid w:val="00F96DB6"/>
    <w:rsid w:val="00FA24A6"/>
    <w:rsid w:val="00FB206E"/>
    <w:rsid w:val="00FB70F9"/>
    <w:rsid w:val="00FC14FD"/>
    <w:rsid w:val="00FF2082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5A742-CEA0-4E2A-BFF8-5A0B3E31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908"/>
    <w:rPr>
      <w:sz w:val="18"/>
      <w:szCs w:val="18"/>
    </w:rPr>
  </w:style>
  <w:style w:type="character" w:styleId="a5">
    <w:name w:val="Placeholder Text"/>
    <w:basedOn w:val="a0"/>
    <w:uiPriority w:val="99"/>
    <w:semiHidden/>
    <w:rsid w:val="00D3668D"/>
  </w:style>
  <w:style w:type="paragraph" w:styleId="a6">
    <w:name w:val="List Paragraph"/>
    <w:basedOn w:val="a"/>
    <w:uiPriority w:val="34"/>
    <w:qFormat/>
    <w:rsid w:val="001F1B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EF86FF89CF449C8795F2766E2D70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A81810-EB6F-4F60-BF6F-076D0F3BA7E7}"/>
      </w:docPartPr>
      <w:docPartBody>
        <w:p w:rsidR="00865E64" w:rsidRDefault="004114AC" w:rsidP="004114AC">
          <w:pPr>
            <w:pStyle w:val="66EF86FF89CF449C8795F2766E2D7045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C"/>
    <w:rsid w:val="000D0685"/>
    <w:rsid w:val="001D466F"/>
    <w:rsid w:val="00257351"/>
    <w:rsid w:val="00314B7B"/>
    <w:rsid w:val="00394866"/>
    <w:rsid w:val="004114AC"/>
    <w:rsid w:val="006D2D55"/>
    <w:rsid w:val="007914B3"/>
    <w:rsid w:val="00865E64"/>
    <w:rsid w:val="00A13CF8"/>
    <w:rsid w:val="00AE310A"/>
    <w:rsid w:val="00C57DA9"/>
    <w:rsid w:val="00DB52A2"/>
    <w:rsid w:val="00E425E3"/>
    <w:rsid w:val="00E703BB"/>
    <w:rsid w:val="00E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4AC"/>
  </w:style>
  <w:style w:type="paragraph" w:customStyle="1" w:styleId="66EF86FF89CF449C8795F2766E2D7045">
    <w:name w:val="66EF86FF89CF449C8795F2766E2D7045"/>
    <w:rsid w:val="004114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宋吉文sjw</dc:creator>
  <cp:keywords/>
  <dc:description/>
  <cp:lastModifiedBy>刘艳玲lyl</cp:lastModifiedBy>
  <cp:revision>24</cp:revision>
  <dcterms:created xsi:type="dcterms:W3CDTF">2018-10-26T07:18:00Z</dcterms:created>
  <dcterms:modified xsi:type="dcterms:W3CDTF">2018-11-21T02:14:00Z</dcterms:modified>
</cp:coreProperties>
</file>