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15" w:rsidRDefault="00E86784" w:rsidP="009F4C3C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9F4C3C">
        <w:rPr>
          <w:rFonts w:ascii="黑体" w:eastAsia="黑体" w:hAnsi="黑体" w:cs="Times New Roman" w:hint="eastAsia"/>
          <w:b/>
          <w:sz w:val="36"/>
          <w:szCs w:val="36"/>
        </w:rPr>
        <w:t>关于对</w:t>
      </w:r>
      <w:r w:rsidR="007232CC">
        <w:rPr>
          <w:rFonts w:ascii="黑体" w:eastAsia="黑体" w:hAnsi="黑体" w:cs="Times New Roman" w:hint="eastAsia"/>
          <w:b/>
          <w:sz w:val="36"/>
          <w:szCs w:val="36"/>
        </w:rPr>
        <w:t>电联工程技术股份有限公司</w:t>
      </w:r>
      <w:r w:rsidRPr="009F4C3C">
        <w:rPr>
          <w:rFonts w:ascii="黑体" w:eastAsia="黑体" w:hAnsi="黑体" w:cs="Times New Roman" w:hint="eastAsia"/>
          <w:b/>
          <w:sz w:val="36"/>
          <w:szCs w:val="36"/>
        </w:rPr>
        <w:t>的</w:t>
      </w:r>
    </w:p>
    <w:p w:rsidR="00E86784" w:rsidRPr="009F4C3C" w:rsidRDefault="004A564A" w:rsidP="009F4C3C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>
        <w:rPr>
          <w:rFonts w:ascii="黑体" w:eastAsia="黑体" w:hAnsi="黑体" w:cs="Times New Roman" w:hint="eastAsia"/>
          <w:b/>
          <w:sz w:val="36"/>
          <w:szCs w:val="36"/>
        </w:rPr>
        <w:t>半年报</w:t>
      </w:r>
      <w:r w:rsidR="00E86784" w:rsidRPr="009F4C3C">
        <w:rPr>
          <w:rFonts w:ascii="黑体" w:eastAsia="黑体" w:hAnsi="黑体" w:cs="Times New Roman" w:hint="eastAsia"/>
          <w:b/>
          <w:sz w:val="36"/>
          <w:szCs w:val="36"/>
        </w:rPr>
        <w:t>问询函</w:t>
      </w:r>
    </w:p>
    <w:p w:rsidR="00F666CD" w:rsidRPr="00142C2F" w:rsidRDefault="00986715" w:rsidP="00F666CD">
      <w:pPr>
        <w:wordWrap w:val="0"/>
        <w:topLinePunct/>
        <w:jc w:val="right"/>
        <w:rPr>
          <w:rFonts w:ascii="仿宋" w:eastAsia="仿宋" w:hAnsi="仿宋"/>
          <w:sz w:val="24"/>
        </w:rPr>
      </w:pPr>
      <w:r w:rsidRPr="00986715">
        <w:rPr>
          <w:rFonts w:ascii="仿宋" w:eastAsia="仿宋" w:hAnsi="仿宋" w:cs="Times New Roman" w:hint="eastAsia"/>
          <w:b/>
          <w:sz w:val="28"/>
          <w:szCs w:val="24"/>
        </w:rPr>
        <w:tab/>
      </w:r>
      <w:r w:rsidR="00F666CD" w:rsidRPr="00986715">
        <w:rPr>
          <w:rFonts w:ascii="仿宋" w:eastAsia="仿宋" w:hAnsi="仿宋" w:cs="Times New Roman" w:hint="eastAsia"/>
          <w:b/>
          <w:sz w:val="28"/>
          <w:szCs w:val="24"/>
        </w:rPr>
        <w:tab/>
      </w:r>
      <w:r w:rsidR="00F666CD">
        <w:rPr>
          <w:rFonts w:ascii="仿宋" w:eastAsia="仿宋" w:hAnsi="仿宋" w:hint="eastAsia"/>
          <w:sz w:val="24"/>
        </w:rPr>
        <w:t>半</w:t>
      </w:r>
      <w:r w:rsidR="00F666CD" w:rsidRPr="00142C2F">
        <w:rPr>
          <w:rFonts w:ascii="仿宋" w:eastAsia="仿宋" w:hAnsi="仿宋" w:hint="eastAsia"/>
          <w:sz w:val="24"/>
        </w:rPr>
        <w:t>年报问询函【</w:t>
      </w:r>
      <w:r w:rsidR="00F666CD" w:rsidRPr="00142C2F">
        <w:rPr>
          <w:rFonts w:ascii="仿宋" w:eastAsia="仿宋" w:hAnsi="仿宋"/>
          <w:sz w:val="24"/>
        </w:rPr>
        <w:t>201</w:t>
      </w:r>
      <w:r w:rsidR="00F666CD">
        <w:rPr>
          <w:rFonts w:ascii="仿宋" w:eastAsia="仿宋" w:hAnsi="仿宋"/>
          <w:sz w:val="24"/>
        </w:rPr>
        <w:t>8</w:t>
      </w:r>
      <w:r w:rsidR="00F666CD"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CE5DF3614A804FC0850DA6E2C30CAFFA"/>
          </w:placeholder>
          <w:dataBinding w:xpath="/root[1]/formalcode[1]" w:storeItemID="{7432FFB7-6D67-404E-844B-D8A63EA52B37}"/>
          <w:text/>
        </w:sdtPr>
        <w:sdtEndPr/>
        <w:sdtContent>
          <w:r w:rsidR="00267EB8">
            <w:rPr>
              <w:rFonts w:ascii="仿宋" w:eastAsia="仿宋" w:hAnsi="仿宋" w:hint="eastAsia"/>
              <w:sz w:val="24"/>
            </w:rPr>
            <w:t>025</w:t>
          </w:r>
        </w:sdtContent>
      </w:sdt>
      <w:r w:rsidR="00F666CD" w:rsidRPr="00142C2F">
        <w:rPr>
          <w:rFonts w:ascii="仿宋" w:eastAsia="仿宋" w:hAnsi="仿宋" w:hint="eastAsia"/>
          <w:sz w:val="24"/>
        </w:rPr>
        <w:t>号</w:t>
      </w:r>
    </w:p>
    <w:p w:rsidR="00F666CD" w:rsidRDefault="00F666CD" w:rsidP="00F666CD">
      <w:pPr>
        <w:rPr>
          <w:rFonts w:ascii="Times New Roman" w:hAnsi="Times New Roman"/>
          <w:sz w:val="24"/>
        </w:rPr>
      </w:pPr>
    </w:p>
    <w:p w:rsidR="00F666CD" w:rsidRPr="006B5FB7" w:rsidRDefault="00F666CD" w:rsidP="00F666CD">
      <w:pPr>
        <w:rPr>
          <w:rFonts w:ascii="Times New Roman" w:hAnsi="Times New Roman"/>
          <w:sz w:val="24"/>
        </w:rPr>
      </w:pPr>
    </w:p>
    <w:p w:rsidR="00197408" w:rsidRDefault="007232CC" w:rsidP="00E86784">
      <w:pPr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b/>
          <w:sz w:val="28"/>
          <w:szCs w:val="24"/>
        </w:rPr>
        <w:t>电联工程技术股份有限公司</w:t>
      </w:r>
      <w:r w:rsidR="00F666CD">
        <w:rPr>
          <w:rFonts w:ascii="仿宋" w:eastAsia="仿宋" w:hAnsi="仿宋" w:cs="Times New Roman" w:hint="eastAsia"/>
          <w:b/>
          <w:sz w:val="28"/>
          <w:szCs w:val="24"/>
        </w:rPr>
        <w:t>（</w:t>
      </w:r>
      <w:r>
        <w:rPr>
          <w:rFonts w:ascii="仿宋" w:eastAsia="仿宋" w:hAnsi="仿宋" w:cs="Times New Roman" w:hint="eastAsia"/>
          <w:b/>
          <w:sz w:val="28"/>
          <w:szCs w:val="24"/>
        </w:rPr>
        <w:t>电联股份</w:t>
      </w:r>
      <w:r w:rsidR="00F666CD">
        <w:rPr>
          <w:rFonts w:ascii="仿宋" w:eastAsia="仿宋" w:hAnsi="仿宋" w:cs="Times New Roman" w:hint="eastAsia"/>
          <w:b/>
          <w:sz w:val="28"/>
          <w:szCs w:val="24"/>
        </w:rPr>
        <w:t>）董事会</w:t>
      </w:r>
      <w:r w:rsidR="00923AE9">
        <w:rPr>
          <w:rFonts w:ascii="仿宋" w:eastAsia="仿宋" w:hAnsi="仿宋" w:cs="Times New Roman" w:hint="eastAsia"/>
          <w:b/>
          <w:sz w:val="28"/>
          <w:szCs w:val="24"/>
        </w:rPr>
        <w:t>：</w:t>
      </w:r>
    </w:p>
    <w:p w:rsidR="005D63A6" w:rsidRDefault="004A564A" w:rsidP="005D63A6">
      <w:pPr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A564A">
        <w:rPr>
          <w:rFonts w:ascii="仿宋" w:eastAsia="仿宋" w:hAnsi="仿宋" w:cs="Times New Roman" w:hint="eastAsia"/>
          <w:sz w:val="28"/>
          <w:szCs w:val="28"/>
        </w:rPr>
        <w:t>我部在挂牌公司</w:t>
      </w:r>
      <w:r w:rsidR="00A5127A">
        <w:rPr>
          <w:rFonts w:ascii="仿宋" w:eastAsia="仿宋" w:hAnsi="仿宋" w:cs="Times New Roman" w:hint="eastAsia"/>
          <w:sz w:val="28"/>
          <w:szCs w:val="28"/>
        </w:rPr>
        <w:t>半</w:t>
      </w:r>
      <w:r w:rsidRPr="004A564A">
        <w:rPr>
          <w:rFonts w:ascii="仿宋" w:eastAsia="仿宋" w:hAnsi="仿宋" w:cs="Times New Roman" w:hint="eastAsia"/>
          <w:sz w:val="28"/>
          <w:szCs w:val="28"/>
        </w:rPr>
        <w:t>年度报告事后审查中关注到以下情况：</w:t>
      </w:r>
    </w:p>
    <w:p w:rsidR="00D40242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1、</w:t>
      </w:r>
      <w:r w:rsidR="00D40242">
        <w:rPr>
          <w:rFonts w:ascii="仿宋" w:eastAsia="仿宋" w:hAnsi="仿宋" w:cs="Times New Roman" w:hint="eastAsia"/>
          <w:b/>
          <w:sz w:val="28"/>
          <w:szCs w:val="28"/>
        </w:rPr>
        <w:t>关于</w:t>
      </w:r>
      <w:r w:rsidR="00D40242">
        <w:rPr>
          <w:rFonts w:ascii="仿宋" w:eastAsia="仿宋" w:hAnsi="仿宋" w:cs="Times New Roman"/>
          <w:b/>
          <w:sz w:val="28"/>
          <w:szCs w:val="28"/>
        </w:rPr>
        <w:t>收入及毛利率波动</w:t>
      </w:r>
    </w:p>
    <w:p w:rsidR="00C65432" w:rsidRPr="00D40242" w:rsidRDefault="00D40242" w:rsidP="0050635B">
      <w:pPr>
        <w:ind w:firstLine="560"/>
        <w:rPr>
          <w:rFonts w:ascii="仿宋" w:eastAsia="仿宋" w:hAnsi="仿宋" w:cs="Times New Roman"/>
          <w:sz w:val="28"/>
          <w:szCs w:val="28"/>
        </w:rPr>
      </w:pPr>
      <w:r w:rsidRPr="00D40242">
        <w:rPr>
          <w:rFonts w:ascii="仿宋" w:eastAsia="仿宋" w:hAnsi="仿宋" w:cs="Times New Roman" w:hint="eastAsia"/>
          <w:sz w:val="28"/>
          <w:szCs w:val="28"/>
        </w:rPr>
        <w:t>半年报</w:t>
      </w:r>
      <w:r w:rsidRPr="00D40242">
        <w:rPr>
          <w:rFonts w:ascii="仿宋" w:eastAsia="仿宋" w:hAnsi="仿宋" w:cs="Times New Roman"/>
          <w:sz w:val="28"/>
          <w:szCs w:val="28"/>
        </w:rPr>
        <w:t>显示，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>主营业务收入大幅下降（</w:t>
      </w:r>
      <w:r w:rsidRPr="00D40242">
        <w:rPr>
          <w:rFonts w:ascii="仿宋" w:eastAsia="仿宋" w:hAnsi="仿宋" w:cs="Times New Roman" w:hint="eastAsia"/>
          <w:sz w:val="28"/>
          <w:szCs w:val="28"/>
        </w:rPr>
        <w:t>同比降幅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>53.80%），毛利率大幅下降为负（17.18%至-0.04%），员工较年初减少</w:t>
      </w:r>
      <w:r w:rsidRPr="00D40242">
        <w:rPr>
          <w:rFonts w:ascii="仿宋" w:eastAsia="仿宋" w:hAnsi="仿宋" w:cs="Times New Roman" w:hint="eastAsia"/>
          <w:sz w:val="28"/>
          <w:szCs w:val="28"/>
        </w:rPr>
        <w:t>约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>1/3，</w:t>
      </w:r>
      <w:r w:rsidRPr="00D40242">
        <w:rPr>
          <w:rFonts w:ascii="仿宋" w:eastAsia="仿宋" w:hAnsi="仿宋" w:cs="Times New Roman" w:hint="eastAsia"/>
          <w:sz w:val="28"/>
          <w:szCs w:val="28"/>
        </w:rPr>
        <w:t>同时</w:t>
      </w:r>
      <w:r w:rsidRPr="00D40242">
        <w:rPr>
          <w:rFonts w:ascii="仿宋" w:eastAsia="仿宋" w:hAnsi="仿宋" w:cs="Times New Roman"/>
          <w:sz w:val="28"/>
          <w:szCs w:val="28"/>
        </w:rPr>
        <w:t>，公司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>其他业务实现</w:t>
      </w:r>
      <w:r w:rsidRPr="00D40242">
        <w:rPr>
          <w:rFonts w:ascii="仿宋" w:eastAsia="仿宋" w:hAnsi="仿宋" w:cs="Times New Roman" w:hint="eastAsia"/>
          <w:sz w:val="28"/>
          <w:szCs w:val="28"/>
        </w:rPr>
        <w:t>收入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 xml:space="preserve"> 10,495 万元，</w:t>
      </w:r>
      <w:r w:rsidRPr="00D40242">
        <w:rPr>
          <w:rFonts w:ascii="仿宋" w:eastAsia="仿宋" w:hAnsi="仿宋" w:cs="Times New Roman" w:hint="eastAsia"/>
          <w:sz w:val="28"/>
          <w:szCs w:val="28"/>
        </w:rPr>
        <w:t>同比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>增长 115.6%。</w:t>
      </w:r>
    </w:p>
    <w:p w:rsidR="009C37D4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请</w:t>
      </w:r>
      <w:r w:rsidR="00D40242">
        <w:rPr>
          <w:rFonts w:ascii="仿宋" w:eastAsia="仿宋" w:hAnsi="仿宋" w:cs="Times New Roman" w:hint="eastAsia"/>
          <w:b/>
          <w:sz w:val="28"/>
          <w:szCs w:val="28"/>
        </w:rPr>
        <w:t>你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公司：</w:t>
      </w:r>
    </w:p>
    <w:p w:rsidR="009C37D4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（1）</w:t>
      </w:r>
      <w:r w:rsidR="00D40242">
        <w:rPr>
          <w:rFonts w:ascii="仿宋" w:eastAsia="仿宋" w:hAnsi="仿宋" w:cs="Times New Roman" w:hint="eastAsia"/>
          <w:b/>
          <w:sz w:val="28"/>
          <w:szCs w:val="28"/>
        </w:rPr>
        <w:t>说明</w:t>
      </w:r>
      <w:r w:rsidR="00D40242">
        <w:rPr>
          <w:rFonts w:ascii="仿宋" w:eastAsia="仿宋" w:hAnsi="仿宋" w:cs="Times New Roman"/>
          <w:b/>
          <w:sz w:val="28"/>
          <w:szCs w:val="28"/>
        </w:rPr>
        <w:t>毛利率为负的原因，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结合毛利率变动、收入波动说明目前主营业务是否具备竞争优势，业务模式是否具备可持续性；</w:t>
      </w:r>
    </w:p>
    <w:p w:rsidR="009C37D4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（2）说明其他业务收入大幅增加的原因，</w:t>
      </w:r>
      <w:r w:rsidR="00D40242">
        <w:rPr>
          <w:rFonts w:ascii="仿宋" w:eastAsia="仿宋" w:hAnsi="仿宋" w:cs="Times New Roman" w:hint="eastAsia"/>
          <w:b/>
          <w:sz w:val="28"/>
          <w:szCs w:val="28"/>
        </w:rPr>
        <w:t>其他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业务主要内容及毛利率</w:t>
      </w:r>
      <w:r w:rsidR="00D40242">
        <w:rPr>
          <w:rFonts w:ascii="仿宋" w:eastAsia="仿宋" w:hAnsi="仿宋" w:cs="Times New Roman" w:hint="eastAsia"/>
          <w:b/>
          <w:sz w:val="28"/>
          <w:szCs w:val="28"/>
        </w:rPr>
        <w:t>情况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，结合订单情况分析收入增长的稳定性及可持续性。</w:t>
      </w:r>
    </w:p>
    <w:p w:rsidR="00C65432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 xml:space="preserve">                                                                                               </w:t>
      </w:r>
    </w:p>
    <w:p w:rsidR="00D40242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2、</w:t>
      </w:r>
      <w:r w:rsidR="00D40242">
        <w:rPr>
          <w:rFonts w:ascii="仿宋" w:eastAsia="仿宋" w:hAnsi="仿宋" w:cs="Times New Roman" w:hint="eastAsia"/>
          <w:b/>
          <w:sz w:val="28"/>
          <w:szCs w:val="28"/>
        </w:rPr>
        <w:t>关于</w:t>
      </w:r>
      <w:r w:rsidR="00D40242">
        <w:rPr>
          <w:rFonts w:ascii="仿宋" w:eastAsia="仿宋" w:hAnsi="仿宋" w:cs="Times New Roman"/>
          <w:b/>
          <w:sz w:val="28"/>
          <w:szCs w:val="28"/>
        </w:rPr>
        <w:t>投资及投资收益</w:t>
      </w:r>
    </w:p>
    <w:p w:rsidR="00D40242" w:rsidRDefault="00D40242" w:rsidP="00F22255">
      <w:pPr>
        <w:ind w:firstLine="560"/>
        <w:rPr>
          <w:rFonts w:ascii="仿宋" w:eastAsia="仿宋" w:hAnsi="仿宋" w:cs="Times New Roman"/>
          <w:sz w:val="28"/>
          <w:szCs w:val="28"/>
        </w:rPr>
      </w:pPr>
      <w:r w:rsidRPr="00D40242">
        <w:rPr>
          <w:rFonts w:ascii="仿宋" w:eastAsia="仿宋" w:hAnsi="仿宋" w:cs="Times New Roman" w:hint="eastAsia"/>
          <w:sz w:val="28"/>
          <w:szCs w:val="28"/>
        </w:rPr>
        <w:t>半年报</w:t>
      </w:r>
      <w:r w:rsidRPr="00D40242">
        <w:rPr>
          <w:rFonts w:ascii="仿宋" w:eastAsia="仿宋" w:hAnsi="仿宋" w:cs="Times New Roman"/>
          <w:sz w:val="28"/>
          <w:szCs w:val="28"/>
        </w:rPr>
        <w:t>显示，公司</w:t>
      </w:r>
      <w:r w:rsidRPr="00D40242">
        <w:rPr>
          <w:rFonts w:ascii="仿宋" w:eastAsia="仿宋" w:hAnsi="仿宋" w:cs="Times New Roman" w:hint="eastAsia"/>
          <w:sz w:val="28"/>
          <w:szCs w:val="28"/>
        </w:rPr>
        <w:t>现金流量</w:t>
      </w:r>
      <w:r w:rsidRPr="00D40242">
        <w:rPr>
          <w:rFonts w:ascii="仿宋" w:eastAsia="仿宋" w:hAnsi="仿宋" w:cs="Times New Roman"/>
          <w:sz w:val="28"/>
          <w:szCs w:val="28"/>
        </w:rPr>
        <w:t>表中</w:t>
      </w:r>
      <w:r w:rsidR="00F22255" w:rsidRPr="00F22255">
        <w:rPr>
          <w:rFonts w:ascii="仿宋" w:eastAsia="仿宋" w:hAnsi="仿宋" w:cs="Times New Roman" w:hint="eastAsia"/>
          <w:sz w:val="28"/>
          <w:szCs w:val="28"/>
        </w:rPr>
        <w:t>投资活动产生的现金流量净额-7,964 万元，比上年同期减少 20,804 万元，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>投资收益1,9</w:t>
      </w:r>
      <w:r w:rsidR="00F22255">
        <w:rPr>
          <w:rFonts w:ascii="仿宋" w:eastAsia="仿宋" w:hAnsi="仿宋" w:cs="Times New Roman"/>
          <w:sz w:val="28"/>
          <w:szCs w:val="28"/>
        </w:rPr>
        <w:t>22.22</w:t>
      </w:r>
      <w:r w:rsidR="00F22255">
        <w:rPr>
          <w:rFonts w:ascii="仿宋" w:eastAsia="仿宋" w:hAnsi="仿宋" w:cs="Times New Roman" w:hint="eastAsia"/>
          <w:sz w:val="28"/>
          <w:szCs w:val="28"/>
        </w:rPr>
        <w:t>万元，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>成为</w:t>
      </w:r>
      <w:r w:rsidR="00F22255">
        <w:rPr>
          <w:rFonts w:ascii="仿宋" w:eastAsia="仿宋" w:hAnsi="仿宋" w:cs="Times New Roman" w:hint="eastAsia"/>
          <w:sz w:val="28"/>
          <w:szCs w:val="28"/>
        </w:rPr>
        <w:t>公司利润</w:t>
      </w:r>
      <w:r w:rsidR="00F22255">
        <w:rPr>
          <w:rFonts w:ascii="仿宋" w:eastAsia="仿宋" w:hAnsi="仿宋" w:cs="Times New Roman"/>
          <w:sz w:val="28"/>
          <w:szCs w:val="28"/>
        </w:rPr>
        <w:t>主要来源</w:t>
      </w:r>
      <w:r w:rsidR="007232CC" w:rsidRPr="00D40242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D40242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请</w:t>
      </w:r>
      <w:r w:rsidR="00D40242">
        <w:rPr>
          <w:rFonts w:ascii="仿宋" w:eastAsia="仿宋" w:hAnsi="仿宋" w:cs="Times New Roman" w:hint="eastAsia"/>
          <w:b/>
          <w:sz w:val="28"/>
          <w:szCs w:val="28"/>
        </w:rPr>
        <w:t>你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公司说明投资支付现金主要内容，投资收益具体内容，公司未来投资安排及计划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，并</w:t>
      </w:r>
      <w:r w:rsidR="00F22255">
        <w:rPr>
          <w:rFonts w:ascii="仿宋" w:eastAsia="仿宋" w:hAnsi="仿宋" w:cs="Times New Roman"/>
          <w:b/>
          <w:sz w:val="28"/>
          <w:szCs w:val="28"/>
        </w:rPr>
        <w:t>说明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公司</w:t>
      </w:r>
      <w:r w:rsidR="00F22255">
        <w:rPr>
          <w:rFonts w:ascii="仿宋" w:eastAsia="仿宋" w:hAnsi="仿宋" w:cs="Times New Roman"/>
          <w:b/>
          <w:sz w:val="28"/>
          <w:szCs w:val="28"/>
        </w:rPr>
        <w:t>盈利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主要</w:t>
      </w:r>
      <w:r w:rsidR="00F22255">
        <w:rPr>
          <w:rFonts w:ascii="仿宋" w:eastAsia="仿宋" w:hAnsi="仿宋" w:cs="Times New Roman"/>
          <w:b/>
          <w:sz w:val="28"/>
          <w:szCs w:val="28"/>
        </w:rPr>
        <w:t>依靠投资收益</w:t>
      </w:r>
      <w:r w:rsidR="00BA1311">
        <w:rPr>
          <w:rFonts w:ascii="仿宋" w:eastAsia="仿宋" w:hAnsi="仿宋" w:cs="Times New Roman" w:hint="eastAsia"/>
          <w:b/>
          <w:sz w:val="28"/>
          <w:szCs w:val="28"/>
        </w:rPr>
        <w:t>模式</w:t>
      </w:r>
      <w:r w:rsidR="00C65432">
        <w:rPr>
          <w:rFonts w:ascii="仿宋" w:eastAsia="仿宋" w:hAnsi="仿宋" w:cs="Times New Roman" w:hint="eastAsia"/>
          <w:b/>
          <w:sz w:val="28"/>
          <w:szCs w:val="28"/>
        </w:rPr>
        <w:t>是否可能导致主营业务及行业发生变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更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 xml:space="preserve">。                                                                                   </w:t>
      </w:r>
    </w:p>
    <w:p w:rsidR="00F22255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lastRenderedPageBreak/>
        <w:t>3、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关于</w:t>
      </w:r>
      <w:r w:rsidR="00F22255">
        <w:rPr>
          <w:rFonts w:ascii="仿宋" w:eastAsia="仿宋" w:hAnsi="仿宋" w:cs="Times New Roman"/>
          <w:b/>
          <w:sz w:val="28"/>
          <w:szCs w:val="28"/>
        </w:rPr>
        <w:t>应收账款及其他应收款</w:t>
      </w:r>
    </w:p>
    <w:p w:rsidR="00F22255" w:rsidRDefault="00F22255" w:rsidP="0050635B">
      <w:pPr>
        <w:ind w:firstLine="560"/>
        <w:rPr>
          <w:rFonts w:ascii="仿宋" w:eastAsia="仿宋" w:hAnsi="仿宋" w:cs="Times New Roman"/>
          <w:sz w:val="28"/>
          <w:szCs w:val="28"/>
        </w:rPr>
      </w:pPr>
      <w:r w:rsidRPr="00F22255">
        <w:rPr>
          <w:rFonts w:ascii="仿宋" w:eastAsia="仿宋" w:hAnsi="仿宋" w:cs="Times New Roman" w:hint="eastAsia"/>
          <w:sz w:val="28"/>
          <w:szCs w:val="28"/>
        </w:rPr>
        <w:t>半年报</w:t>
      </w:r>
      <w:r w:rsidRPr="00F22255">
        <w:rPr>
          <w:rFonts w:ascii="仿宋" w:eastAsia="仿宋" w:hAnsi="仿宋" w:cs="Times New Roman"/>
          <w:sz w:val="28"/>
          <w:szCs w:val="28"/>
        </w:rPr>
        <w:t>显示，公司</w:t>
      </w:r>
      <w:r w:rsidR="007232CC" w:rsidRPr="00F22255">
        <w:rPr>
          <w:rFonts w:ascii="仿宋" w:eastAsia="仿宋" w:hAnsi="仿宋" w:cs="Times New Roman" w:hint="eastAsia"/>
          <w:sz w:val="28"/>
          <w:szCs w:val="28"/>
        </w:rPr>
        <w:t>应收账款周转率</w:t>
      </w:r>
      <w:r>
        <w:rPr>
          <w:rFonts w:ascii="仿宋" w:eastAsia="仿宋" w:hAnsi="仿宋" w:cs="Times New Roman" w:hint="eastAsia"/>
          <w:sz w:val="28"/>
          <w:szCs w:val="28"/>
        </w:rPr>
        <w:t>0.78，</w:t>
      </w:r>
      <w:r>
        <w:rPr>
          <w:rFonts w:ascii="仿宋" w:eastAsia="仿宋" w:hAnsi="仿宋" w:cs="Times New Roman"/>
          <w:sz w:val="28"/>
          <w:szCs w:val="28"/>
        </w:rPr>
        <w:t>上年同期</w:t>
      </w:r>
      <w:r w:rsidR="00EE4AB5">
        <w:rPr>
          <w:rFonts w:ascii="仿宋" w:eastAsia="仿宋" w:hAnsi="仿宋" w:cs="Times New Roman" w:hint="eastAsia"/>
          <w:sz w:val="28"/>
          <w:szCs w:val="28"/>
        </w:rPr>
        <w:t>为</w:t>
      </w:r>
      <w:r>
        <w:rPr>
          <w:rFonts w:ascii="仿宋" w:eastAsia="仿宋" w:hAnsi="仿宋" w:cs="Times New Roman" w:hint="eastAsia"/>
          <w:sz w:val="28"/>
          <w:szCs w:val="28"/>
        </w:rPr>
        <w:t>5.28，其他应收款中账龄超过三年金额765.48万元</w:t>
      </w:r>
      <w:r w:rsidR="007232CC" w:rsidRPr="00F22255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9C37D4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请</w:t>
      </w:r>
      <w:r w:rsidR="00BA1311">
        <w:rPr>
          <w:rFonts w:ascii="仿宋" w:eastAsia="仿宋" w:hAnsi="仿宋" w:cs="Times New Roman" w:hint="eastAsia"/>
          <w:b/>
          <w:sz w:val="28"/>
          <w:szCs w:val="28"/>
        </w:rPr>
        <w:t>你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公司说明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：</w:t>
      </w:r>
    </w:p>
    <w:p w:rsidR="009C37D4" w:rsidRDefault="00F22255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（</w:t>
      </w:r>
      <w:r>
        <w:rPr>
          <w:rFonts w:ascii="仿宋" w:eastAsia="仿宋" w:hAnsi="仿宋" w:cs="Times New Roman" w:hint="eastAsia"/>
          <w:b/>
          <w:sz w:val="28"/>
          <w:szCs w:val="28"/>
        </w:rPr>
        <w:t>1</w:t>
      </w:r>
      <w:r>
        <w:rPr>
          <w:rFonts w:ascii="仿宋" w:eastAsia="仿宋" w:hAnsi="仿宋" w:cs="Times New Roman"/>
          <w:b/>
          <w:sz w:val="28"/>
          <w:szCs w:val="28"/>
        </w:rPr>
        <w:t>）</w:t>
      </w:r>
      <w:r>
        <w:rPr>
          <w:rFonts w:ascii="仿宋" w:eastAsia="仿宋" w:hAnsi="仿宋" w:cs="Times New Roman" w:hint="eastAsia"/>
          <w:b/>
          <w:sz w:val="28"/>
          <w:szCs w:val="28"/>
        </w:rPr>
        <w:t>应收账款周转率</w:t>
      </w:r>
      <w:r>
        <w:rPr>
          <w:rFonts w:ascii="仿宋" w:eastAsia="仿宋" w:hAnsi="仿宋" w:cs="Times New Roman"/>
          <w:b/>
          <w:sz w:val="28"/>
          <w:szCs w:val="28"/>
        </w:rPr>
        <w:t>大幅</w:t>
      </w:r>
      <w:r>
        <w:rPr>
          <w:rFonts w:ascii="仿宋" w:eastAsia="仿宋" w:hAnsi="仿宋" w:cs="Times New Roman" w:hint="eastAsia"/>
          <w:b/>
          <w:sz w:val="28"/>
          <w:szCs w:val="28"/>
        </w:rPr>
        <w:t>下降</w:t>
      </w:r>
      <w:r>
        <w:rPr>
          <w:rFonts w:ascii="仿宋" w:eastAsia="仿宋" w:hAnsi="仿宋" w:cs="Times New Roman"/>
          <w:b/>
          <w:sz w:val="28"/>
          <w:szCs w:val="28"/>
        </w:rPr>
        <w:t>的原因，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公司提高应收账款周转率的具体措施</w:t>
      </w:r>
      <w:r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C65432" w:rsidRDefault="00F22255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/>
          <w:b/>
          <w:sz w:val="28"/>
          <w:szCs w:val="28"/>
        </w:rPr>
        <w:t>（</w:t>
      </w:r>
      <w:r>
        <w:rPr>
          <w:rFonts w:ascii="仿宋" w:eastAsia="仿宋" w:hAnsi="仿宋" w:cs="Times New Roman" w:hint="eastAsia"/>
          <w:b/>
          <w:sz w:val="28"/>
          <w:szCs w:val="28"/>
        </w:rPr>
        <w:t>2</w:t>
      </w:r>
      <w:r>
        <w:rPr>
          <w:rFonts w:ascii="仿宋" w:eastAsia="仿宋" w:hAnsi="仿宋" w:cs="Times New Roman"/>
          <w:b/>
          <w:sz w:val="28"/>
          <w:szCs w:val="28"/>
        </w:rPr>
        <w:t>）</w:t>
      </w:r>
      <w:r w:rsidR="007232CC" w:rsidRPr="007232CC">
        <w:rPr>
          <w:rFonts w:ascii="仿宋" w:eastAsia="仿宋" w:hAnsi="仿宋" w:cs="Times New Roman" w:hint="eastAsia"/>
          <w:b/>
          <w:sz w:val="28"/>
          <w:szCs w:val="28"/>
        </w:rPr>
        <w:t>应收账款及其他应收款的</w:t>
      </w:r>
      <w:r w:rsidR="00233C74">
        <w:rPr>
          <w:rFonts w:ascii="仿宋" w:eastAsia="仿宋" w:hAnsi="仿宋" w:cs="Times New Roman" w:hint="eastAsia"/>
          <w:b/>
          <w:sz w:val="28"/>
          <w:szCs w:val="28"/>
        </w:rPr>
        <w:t>期后</w:t>
      </w:r>
      <w:r w:rsidR="007232CC" w:rsidRPr="007232CC">
        <w:rPr>
          <w:rFonts w:ascii="仿宋" w:eastAsia="仿宋" w:hAnsi="仿宋" w:cs="Times New Roman" w:hint="eastAsia"/>
          <w:b/>
          <w:sz w:val="28"/>
          <w:szCs w:val="28"/>
        </w:rPr>
        <w:t>回款情况，对于账龄较长其他应收款，请公司结合客户资信情况说明可回收性。</w:t>
      </w:r>
    </w:p>
    <w:p w:rsidR="009C37D4" w:rsidRDefault="009C37D4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</w:p>
    <w:p w:rsidR="00F22255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4、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关于</w:t>
      </w:r>
      <w:r w:rsidR="009C37D4">
        <w:rPr>
          <w:rFonts w:ascii="仿宋" w:eastAsia="仿宋" w:hAnsi="仿宋" w:cs="Times New Roman"/>
          <w:b/>
          <w:sz w:val="28"/>
          <w:szCs w:val="28"/>
        </w:rPr>
        <w:t>存货</w:t>
      </w:r>
    </w:p>
    <w:p w:rsidR="00F22255" w:rsidRPr="00F22255" w:rsidRDefault="00F22255" w:rsidP="0050635B">
      <w:pPr>
        <w:ind w:firstLine="560"/>
        <w:rPr>
          <w:rFonts w:ascii="仿宋" w:eastAsia="仿宋" w:hAnsi="仿宋" w:cs="Times New Roman"/>
          <w:sz w:val="28"/>
          <w:szCs w:val="28"/>
        </w:rPr>
      </w:pPr>
      <w:r w:rsidRPr="00F22255">
        <w:rPr>
          <w:rFonts w:ascii="仿宋" w:eastAsia="仿宋" w:hAnsi="仿宋" w:cs="Times New Roman" w:hint="eastAsia"/>
          <w:sz w:val="28"/>
          <w:szCs w:val="28"/>
        </w:rPr>
        <w:t>半年报显示</w:t>
      </w:r>
      <w:r w:rsidRPr="00F22255">
        <w:rPr>
          <w:rFonts w:ascii="仿宋" w:eastAsia="仿宋" w:hAnsi="仿宋" w:cs="Times New Roman"/>
          <w:sz w:val="28"/>
          <w:szCs w:val="28"/>
        </w:rPr>
        <w:t>，</w:t>
      </w:r>
      <w:r w:rsidR="007232CC" w:rsidRPr="00F22255">
        <w:rPr>
          <w:rFonts w:ascii="仿宋" w:eastAsia="仿宋" w:hAnsi="仿宋" w:cs="Times New Roman" w:hint="eastAsia"/>
          <w:sz w:val="28"/>
          <w:szCs w:val="28"/>
        </w:rPr>
        <w:t>存货</w:t>
      </w:r>
      <w:r w:rsidRPr="00F22255">
        <w:rPr>
          <w:rFonts w:ascii="仿宋" w:eastAsia="仿宋" w:hAnsi="仿宋" w:cs="Times New Roman"/>
          <w:sz w:val="28"/>
          <w:szCs w:val="28"/>
        </w:rPr>
        <w:t>145,339,522.02</w:t>
      </w:r>
      <w:r>
        <w:rPr>
          <w:rFonts w:ascii="仿宋" w:eastAsia="仿宋" w:hAnsi="仿宋" w:cs="Times New Roman" w:hint="eastAsia"/>
          <w:sz w:val="28"/>
          <w:szCs w:val="28"/>
        </w:rPr>
        <w:t>元</w:t>
      </w:r>
      <w:r>
        <w:rPr>
          <w:rFonts w:ascii="仿宋" w:eastAsia="仿宋" w:hAnsi="仿宋" w:cs="Times New Roman"/>
          <w:sz w:val="28"/>
          <w:szCs w:val="28"/>
        </w:rPr>
        <w:t>，其</w:t>
      </w:r>
      <w:r w:rsidR="007232CC" w:rsidRPr="00F22255">
        <w:rPr>
          <w:rFonts w:ascii="仿宋" w:eastAsia="仿宋" w:hAnsi="仿宋" w:cs="Times New Roman" w:hint="eastAsia"/>
          <w:sz w:val="28"/>
          <w:szCs w:val="28"/>
        </w:rPr>
        <w:t>中发出商品</w:t>
      </w:r>
      <w:r w:rsidRPr="00F22255">
        <w:rPr>
          <w:rFonts w:ascii="仿宋" w:eastAsia="仿宋" w:hAnsi="仿宋" w:cs="Times New Roman"/>
          <w:sz w:val="28"/>
          <w:szCs w:val="28"/>
        </w:rPr>
        <w:t>74,323,840.65</w:t>
      </w:r>
      <w:r>
        <w:rPr>
          <w:rFonts w:ascii="仿宋" w:eastAsia="仿宋" w:hAnsi="仿宋" w:cs="Times New Roman" w:hint="eastAsia"/>
          <w:sz w:val="28"/>
          <w:szCs w:val="28"/>
        </w:rPr>
        <w:t>元</w:t>
      </w:r>
      <w:r>
        <w:rPr>
          <w:rFonts w:ascii="仿宋" w:eastAsia="仿宋" w:hAnsi="仿宋" w:cs="Times New Roman"/>
          <w:sz w:val="28"/>
          <w:szCs w:val="28"/>
        </w:rPr>
        <w:t>，</w:t>
      </w:r>
      <w:r w:rsidR="007232CC" w:rsidRPr="00F22255">
        <w:rPr>
          <w:rFonts w:ascii="仿宋" w:eastAsia="仿宋" w:hAnsi="仿宋" w:cs="Times New Roman" w:hint="eastAsia"/>
          <w:sz w:val="28"/>
          <w:szCs w:val="28"/>
        </w:rPr>
        <w:t>占比较高。</w:t>
      </w:r>
    </w:p>
    <w:p w:rsidR="009C4B6F" w:rsidRDefault="007232CC" w:rsidP="0050635B">
      <w:pPr>
        <w:ind w:firstLine="560"/>
        <w:rPr>
          <w:rFonts w:ascii="仿宋" w:eastAsia="仿宋" w:hAnsi="仿宋" w:cs="Times New Roman"/>
          <w:b/>
          <w:sz w:val="28"/>
          <w:szCs w:val="28"/>
        </w:rPr>
      </w:pPr>
      <w:r w:rsidRPr="007232CC">
        <w:rPr>
          <w:rFonts w:ascii="仿宋" w:eastAsia="仿宋" w:hAnsi="仿宋" w:cs="Times New Roman" w:hint="eastAsia"/>
          <w:b/>
          <w:sz w:val="28"/>
          <w:szCs w:val="28"/>
        </w:rPr>
        <w:t>请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你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公司说明</w:t>
      </w:r>
      <w:r w:rsidR="00F22255">
        <w:rPr>
          <w:rFonts w:ascii="仿宋" w:eastAsia="仿宋" w:hAnsi="仿宋" w:cs="Times New Roman"/>
          <w:b/>
          <w:sz w:val="28"/>
          <w:szCs w:val="28"/>
        </w:rPr>
        <w:t>存货库龄情况，存货中</w:t>
      </w:r>
      <w:r w:rsidR="00F22255">
        <w:rPr>
          <w:rFonts w:ascii="仿宋" w:eastAsia="仿宋" w:hAnsi="仿宋" w:cs="Times New Roman" w:hint="eastAsia"/>
          <w:b/>
          <w:sz w:val="28"/>
          <w:szCs w:val="28"/>
        </w:rPr>
        <w:t>发出商品占比较高的原因，公司</w:t>
      </w:r>
      <w:r w:rsidR="006F2B64">
        <w:rPr>
          <w:rFonts w:ascii="仿宋" w:eastAsia="仿宋" w:hAnsi="仿宋" w:cs="Times New Roman" w:hint="eastAsia"/>
          <w:b/>
          <w:sz w:val="28"/>
          <w:szCs w:val="28"/>
        </w:rPr>
        <w:t>对发出商品的内控制度建立及执行</w:t>
      </w:r>
      <w:r w:rsidRPr="007232CC">
        <w:rPr>
          <w:rFonts w:ascii="仿宋" w:eastAsia="仿宋" w:hAnsi="仿宋" w:cs="Times New Roman" w:hint="eastAsia"/>
          <w:b/>
          <w:sz w:val="28"/>
          <w:szCs w:val="28"/>
        </w:rPr>
        <w:t>情况。</w:t>
      </w:r>
    </w:p>
    <w:p w:rsidR="009C37D4" w:rsidRDefault="009C37D4" w:rsidP="0050635B">
      <w:pPr>
        <w:ind w:firstLine="560"/>
        <w:rPr>
          <w:rFonts w:ascii="仿宋" w:eastAsia="仿宋" w:hAnsi="仿宋" w:cs="Times New Roman"/>
          <w:sz w:val="28"/>
          <w:szCs w:val="24"/>
        </w:rPr>
      </w:pPr>
    </w:p>
    <w:p w:rsidR="00F22255" w:rsidRDefault="00C65432" w:rsidP="004A564A">
      <w:pPr>
        <w:ind w:firstLine="560"/>
        <w:rPr>
          <w:rFonts w:ascii="仿宋" w:eastAsia="仿宋" w:hAnsi="仿宋" w:cs="Times New Roman"/>
          <w:b/>
          <w:sz w:val="28"/>
          <w:szCs w:val="24"/>
        </w:rPr>
      </w:pPr>
      <w:r w:rsidRPr="00C65432">
        <w:rPr>
          <w:rFonts w:ascii="仿宋" w:eastAsia="仿宋" w:hAnsi="仿宋" w:cs="Times New Roman" w:hint="eastAsia"/>
          <w:b/>
          <w:sz w:val="28"/>
          <w:szCs w:val="24"/>
        </w:rPr>
        <w:t>5、</w:t>
      </w:r>
      <w:r w:rsidR="00F22255">
        <w:rPr>
          <w:rFonts w:ascii="仿宋" w:eastAsia="仿宋" w:hAnsi="仿宋" w:cs="Times New Roman" w:hint="eastAsia"/>
          <w:b/>
          <w:sz w:val="28"/>
          <w:szCs w:val="24"/>
        </w:rPr>
        <w:t>关于</w:t>
      </w:r>
      <w:r w:rsidR="009C37D4">
        <w:rPr>
          <w:rFonts w:ascii="仿宋" w:eastAsia="仿宋" w:hAnsi="仿宋" w:cs="Times New Roman"/>
          <w:b/>
          <w:sz w:val="28"/>
          <w:szCs w:val="24"/>
        </w:rPr>
        <w:t>非流动资产减值损失</w:t>
      </w:r>
    </w:p>
    <w:p w:rsidR="00F22255" w:rsidRPr="00F22255" w:rsidRDefault="00F22255" w:rsidP="004A564A">
      <w:pPr>
        <w:ind w:firstLine="560"/>
        <w:rPr>
          <w:rFonts w:ascii="仿宋" w:eastAsia="仿宋" w:hAnsi="仿宋" w:cs="Times New Roman"/>
          <w:sz w:val="28"/>
          <w:szCs w:val="24"/>
        </w:rPr>
      </w:pPr>
      <w:r w:rsidRPr="00F22255">
        <w:rPr>
          <w:rFonts w:ascii="仿宋" w:eastAsia="仿宋" w:hAnsi="仿宋" w:cs="Times New Roman" w:hint="eastAsia"/>
          <w:sz w:val="28"/>
          <w:szCs w:val="24"/>
        </w:rPr>
        <w:t>半年报</w:t>
      </w:r>
      <w:r w:rsidRPr="00F22255">
        <w:rPr>
          <w:rFonts w:ascii="仿宋" w:eastAsia="仿宋" w:hAnsi="仿宋" w:cs="Times New Roman"/>
          <w:sz w:val="28"/>
          <w:szCs w:val="24"/>
        </w:rPr>
        <w:t>显示，</w:t>
      </w:r>
      <w:r w:rsidR="00BA1311">
        <w:rPr>
          <w:rFonts w:ascii="仿宋" w:eastAsia="仿宋" w:hAnsi="仿宋" w:cs="Times New Roman" w:hint="eastAsia"/>
          <w:sz w:val="28"/>
          <w:szCs w:val="24"/>
        </w:rPr>
        <w:t>公司其他</w:t>
      </w:r>
      <w:r w:rsidR="00BA1311">
        <w:rPr>
          <w:rFonts w:ascii="仿宋" w:eastAsia="仿宋" w:hAnsi="仿宋" w:cs="Times New Roman"/>
          <w:sz w:val="28"/>
          <w:szCs w:val="24"/>
        </w:rPr>
        <w:t>非流动资产</w:t>
      </w:r>
      <w:r w:rsidR="00BA1311" w:rsidRPr="00BA1311">
        <w:rPr>
          <w:rFonts w:ascii="仿宋" w:eastAsia="仿宋" w:hAnsi="仿宋" w:cs="Times New Roman"/>
          <w:sz w:val="28"/>
          <w:szCs w:val="24"/>
        </w:rPr>
        <w:t>22,125,265.95</w:t>
      </w:r>
      <w:r w:rsidR="00BA1311">
        <w:rPr>
          <w:rFonts w:ascii="仿宋" w:eastAsia="仿宋" w:hAnsi="仿宋" w:cs="Times New Roman" w:hint="eastAsia"/>
          <w:sz w:val="28"/>
          <w:szCs w:val="24"/>
        </w:rPr>
        <w:t>元</w:t>
      </w:r>
      <w:r w:rsidR="00BA1311">
        <w:rPr>
          <w:rFonts w:ascii="仿宋" w:eastAsia="仿宋" w:hAnsi="仿宋" w:cs="Times New Roman"/>
          <w:sz w:val="28"/>
          <w:szCs w:val="24"/>
        </w:rPr>
        <w:t>，</w:t>
      </w:r>
      <w:r w:rsidR="00BA1311">
        <w:rPr>
          <w:rFonts w:ascii="仿宋" w:eastAsia="仿宋" w:hAnsi="仿宋" w:cs="Times New Roman" w:hint="eastAsia"/>
          <w:sz w:val="28"/>
          <w:szCs w:val="24"/>
        </w:rPr>
        <w:t>主要</w:t>
      </w:r>
      <w:r w:rsidR="00BA1311">
        <w:rPr>
          <w:rFonts w:ascii="仿宋" w:eastAsia="仿宋" w:hAnsi="仿宋" w:cs="Times New Roman"/>
          <w:sz w:val="28"/>
          <w:szCs w:val="24"/>
        </w:rPr>
        <w:t>为预付研发中心大楼购房款，</w:t>
      </w:r>
      <w:r w:rsidR="0011511F">
        <w:rPr>
          <w:rFonts w:ascii="仿宋" w:eastAsia="仿宋" w:hAnsi="仿宋" w:cs="Times New Roman" w:hint="eastAsia"/>
          <w:sz w:val="28"/>
          <w:szCs w:val="24"/>
        </w:rPr>
        <w:t>并且2017年</w:t>
      </w:r>
      <w:r w:rsidR="0011511F">
        <w:rPr>
          <w:rFonts w:ascii="仿宋" w:eastAsia="仿宋" w:hAnsi="仿宋" w:cs="Times New Roman"/>
          <w:sz w:val="28"/>
          <w:szCs w:val="24"/>
        </w:rPr>
        <w:t>度</w:t>
      </w:r>
      <w:r w:rsidR="0011511F">
        <w:rPr>
          <w:rFonts w:ascii="仿宋" w:eastAsia="仿宋" w:hAnsi="仿宋" w:cs="Times New Roman" w:hint="eastAsia"/>
          <w:sz w:val="28"/>
          <w:szCs w:val="24"/>
        </w:rPr>
        <w:t>报告</w:t>
      </w:r>
      <w:r w:rsidR="0011511F">
        <w:rPr>
          <w:rFonts w:ascii="仿宋" w:eastAsia="仿宋" w:hAnsi="仿宋" w:cs="Times New Roman"/>
          <w:sz w:val="28"/>
          <w:szCs w:val="24"/>
        </w:rPr>
        <w:t>显示对购楼款</w:t>
      </w:r>
      <w:r w:rsidR="0011511F">
        <w:rPr>
          <w:rFonts w:ascii="仿宋" w:eastAsia="仿宋" w:hAnsi="仿宋" w:cs="Times New Roman" w:hint="eastAsia"/>
          <w:sz w:val="28"/>
          <w:szCs w:val="24"/>
        </w:rPr>
        <w:t>计提</w:t>
      </w:r>
      <w:r w:rsidR="00C65432" w:rsidRPr="00F22255">
        <w:rPr>
          <w:rFonts w:ascii="仿宋" w:eastAsia="仿宋" w:hAnsi="仿宋" w:cs="Times New Roman" w:hint="eastAsia"/>
          <w:sz w:val="28"/>
          <w:szCs w:val="24"/>
        </w:rPr>
        <w:t>1.28</w:t>
      </w:r>
      <w:r w:rsidR="00BA1311">
        <w:rPr>
          <w:rFonts w:ascii="仿宋" w:eastAsia="仿宋" w:hAnsi="仿宋" w:cs="Times New Roman" w:hint="eastAsia"/>
          <w:sz w:val="28"/>
          <w:szCs w:val="24"/>
        </w:rPr>
        <w:t>亿元</w:t>
      </w:r>
      <w:r w:rsidR="0011511F">
        <w:rPr>
          <w:rFonts w:ascii="仿宋" w:eastAsia="仿宋" w:hAnsi="仿宋" w:cs="Times New Roman" w:hint="eastAsia"/>
          <w:sz w:val="28"/>
          <w:szCs w:val="24"/>
        </w:rPr>
        <w:t>减值准备</w:t>
      </w:r>
      <w:r w:rsidR="00C65432" w:rsidRPr="00F22255">
        <w:rPr>
          <w:rFonts w:ascii="仿宋" w:eastAsia="仿宋" w:hAnsi="仿宋" w:cs="Times New Roman" w:hint="eastAsia"/>
          <w:sz w:val="28"/>
          <w:szCs w:val="24"/>
        </w:rPr>
        <w:t>。</w:t>
      </w:r>
    </w:p>
    <w:p w:rsidR="009C37D4" w:rsidRDefault="00C65432" w:rsidP="004A564A">
      <w:pPr>
        <w:ind w:firstLine="560"/>
        <w:rPr>
          <w:rFonts w:ascii="仿宋" w:eastAsia="仿宋" w:hAnsi="仿宋" w:cs="Times New Roman"/>
          <w:b/>
          <w:sz w:val="28"/>
          <w:szCs w:val="24"/>
        </w:rPr>
      </w:pPr>
      <w:r w:rsidRPr="00C65432">
        <w:rPr>
          <w:rFonts w:ascii="仿宋" w:eastAsia="仿宋" w:hAnsi="仿宋" w:cs="Times New Roman" w:hint="eastAsia"/>
          <w:b/>
          <w:sz w:val="28"/>
          <w:szCs w:val="24"/>
        </w:rPr>
        <w:t>请</w:t>
      </w:r>
      <w:r w:rsidR="00BA1311">
        <w:rPr>
          <w:rFonts w:ascii="仿宋" w:eastAsia="仿宋" w:hAnsi="仿宋" w:cs="Times New Roman" w:hint="eastAsia"/>
          <w:b/>
          <w:sz w:val="28"/>
          <w:szCs w:val="24"/>
        </w:rPr>
        <w:t>你</w:t>
      </w:r>
      <w:r w:rsidR="00BA1311">
        <w:rPr>
          <w:rFonts w:ascii="仿宋" w:eastAsia="仿宋" w:hAnsi="仿宋" w:cs="Times New Roman"/>
          <w:b/>
          <w:sz w:val="28"/>
          <w:szCs w:val="24"/>
        </w:rPr>
        <w:t>公司</w:t>
      </w:r>
      <w:r w:rsidRPr="00C65432">
        <w:rPr>
          <w:rFonts w:ascii="仿宋" w:eastAsia="仿宋" w:hAnsi="仿宋" w:cs="Times New Roman" w:hint="eastAsia"/>
          <w:b/>
          <w:sz w:val="28"/>
          <w:szCs w:val="24"/>
        </w:rPr>
        <w:t>说明</w:t>
      </w:r>
      <w:r w:rsidR="00BA1311">
        <w:rPr>
          <w:rFonts w:ascii="仿宋" w:eastAsia="仿宋" w:hAnsi="仿宋" w:cs="Times New Roman" w:hint="eastAsia"/>
          <w:b/>
          <w:sz w:val="28"/>
          <w:szCs w:val="24"/>
        </w:rPr>
        <w:t>：</w:t>
      </w:r>
    </w:p>
    <w:p w:rsidR="009C37D4" w:rsidRDefault="00BA1311" w:rsidP="004A564A">
      <w:pPr>
        <w:ind w:firstLine="560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/>
          <w:b/>
          <w:sz w:val="28"/>
          <w:szCs w:val="24"/>
        </w:rPr>
        <w:t>（</w:t>
      </w:r>
      <w:r>
        <w:rPr>
          <w:rFonts w:ascii="仿宋" w:eastAsia="仿宋" w:hAnsi="仿宋" w:cs="Times New Roman" w:hint="eastAsia"/>
          <w:b/>
          <w:sz w:val="28"/>
          <w:szCs w:val="24"/>
        </w:rPr>
        <w:t>1</w:t>
      </w:r>
      <w:r>
        <w:rPr>
          <w:rFonts w:ascii="仿宋" w:eastAsia="仿宋" w:hAnsi="仿宋" w:cs="Times New Roman"/>
          <w:b/>
          <w:sz w:val="28"/>
          <w:szCs w:val="24"/>
        </w:rPr>
        <w:t>）</w:t>
      </w:r>
      <w:r>
        <w:rPr>
          <w:rFonts w:ascii="仿宋" w:eastAsia="仿宋" w:hAnsi="仿宋" w:cs="Times New Roman" w:hint="eastAsia"/>
          <w:b/>
          <w:sz w:val="28"/>
          <w:szCs w:val="24"/>
        </w:rPr>
        <w:t>研发</w:t>
      </w:r>
      <w:r>
        <w:rPr>
          <w:rFonts w:ascii="仿宋" w:eastAsia="仿宋" w:hAnsi="仿宋" w:cs="Times New Roman"/>
          <w:b/>
          <w:sz w:val="28"/>
          <w:szCs w:val="24"/>
        </w:rPr>
        <w:t>中心</w:t>
      </w:r>
      <w:r w:rsidR="00C65432" w:rsidRPr="00C65432">
        <w:rPr>
          <w:rFonts w:ascii="仿宋" w:eastAsia="仿宋" w:hAnsi="仿宋" w:cs="Times New Roman" w:hint="eastAsia"/>
          <w:b/>
          <w:sz w:val="28"/>
          <w:szCs w:val="24"/>
        </w:rPr>
        <w:t>大楼建设最新进展情况，</w:t>
      </w:r>
      <w:r w:rsidRPr="00C65432">
        <w:rPr>
          <w:rFonts w:ascii="仿宋" w:eastAsia="仿宋" w:hAnsi="仿宋" w:cs="Times New Roman" w:hint="eastAsia"/>
          <w:b/>
          <w:sz w:val="28"/>
          <w:szCs w:val="24"/>
        </w:rPr>
        <w:t>预付款项是否已采取必要催缴措施，是否有进一步减值的迹象</w:t>
      </w:r>
      <w:r>
        <w:rPr>
          <w:rFonts w:ascii="仿宋" w:eastAsia="仿宋" w:hAnsi="仿宋" w:cs="Times New Roman" w:hint="eastAsia"/>
          <w:b/>
          <w:sz w:val="28"/>
          <w:szCs w:val="24"/>
        </w:rPr>
        <w:t>；</w:t>
      </w:r>
    </w:p>
    <w:p w:rsidR="007232CC" w:rsidRPr="00C65432" w:rsidRDefault="00BA1311" w:rsidP="004A564A">
      <w:pPr>
        <w:ind w:firstLine="560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 w:hint="eastAsia"/>
          <w:b/>
          <w:sz w:val="28"/>
          <w:szCs w:val="24"/>
        </w:rPr>
        <w:lastRenderedPageBreak/>
        <w:t>（2）</w:t>
      </w:r>
      <w:r w:rsidR="00D21FCA">
        <w:rPr>
          <w:rFonts w:ascii="仿宋" w:eastAsia="仿宋" w:hAnsi="仿宋" w:cs="Times New Roman" w:hint="eastAsia"/>
          <w:b/>
          <w:sz w:val="28"/>
          <w:szCs w:val="24"/>
        </w:rPr>
        <w:t>对购楼款计提减值</w:t>
      </w:r>
      <w:r w:rsidR="00D21FCA">
        <w:rPr>
          <w:rFonts w:ascii="仿宋" w:eastAsia="仿宋" w:hAnsi="仿宋" w:cs="Times New Roman"/>
          <w:b/>
          <w:sz w:val="28"/>
          <w:szCs w:val="24"/>
        </w:rPr>
        <w:t>的原因</w:t>
      </w:r>
      <w:r w:rsidR="00C65432" w:rsidRPr="00C65432">
        <w:rPr>
          <w:rFonts w:ascii="仿宋" w:eastAsia="仿宋" w:hAnsi="仿宋" w:cs="Times New Roman" w:hint="eastAsia"/>
          <w:b/>
          <w:sz w:val="28"/>
          <w:szCs w:val="24"/>
        </w:rPr>
        <w:t>。</w:t>
      </w:r>
    </w:p>
    <w:p w:rsidR="00C65432" w:rsidRPr="001F4C6A" w:rsidRDefault="00C65432" w:rsidP="004A564A">
      <w:pPr>
        <w:ind w:firstLine="560"/>
        <w:rPr>
          <w:rFonts w:ascii="仿宋" w:eastAsia="仿宋" w:hAnsi="仿宋" w:cs="Times New Roman"/>
          <w:sz w:val="28"/>
          <w:szCs w:val="24"/>
        </w:rPr>
      </w:pPr>
    </w:p>
    <w:p w:rsidR="00223596" w:rsidRPr="00223596" w:rsidRDefault="004A564A" w:rsidP="004A564A">
      <w:pPr>
        <w:ind w:firstLine="560"/>
        <w:rPr>
          <w:rFonts w:ascii="仿宋" w:eastAsia="仿宋" w:hAnsi="仿宋" w:cs="Times New Roman"/>
          <w:sz w:val="28"/>
          <w:szCs w:val="24"/>
        </w:rPr>
      </w:pPr>
      <w:r w:rsidRPr="004A564A">
        <w:rPr>
          <w:rFonts w:ascii="仿宋" w:eastAsia="仿宋" w:hAnsi="仿宋" w:cs="Times New Roman" w:hint="eastAsia"/>
          <w:sz w:val="28"/>
          <w:szCs w:val="24"/>
        </w:rPr>
        <w:t>请你公司就上述问题做出书面说明，并在</w:t>
      </w:r>
      <w:r>
        <w:rPr>
          <w:rFonts w:ascii="仿宋" w:eastAsia="仿宋" w:hAnsi="仿宋" w:cs="Times New Roman"/>
          <w:sz w:val="28"/>
          <w:szCs w:val="24"/>
        </w:rPr>
        <w:t>1</w:t>
      </w:r>
      <w:r w:rsidR="00A654C9">
        <w:rPr>
          <w:rFonts w:ascii="仿宋" w:eastAsia="仿宋" w:hAnsi="仿宋" w:cs="Times New Roman" w:hint="eastAsia"/>
          <w:sz w:val="28"/>
          <w:szCs w:val="24"/>
        </w:rPr>
        <w:t>2</w:t>
      </w:r>
      <w:r w:rsidRPr="004A564A">
        <w:rPr>
          <w:rFonts w:ascii="仿宋" w:eastAsia="仿宋" w:hAnsi="仿宋" w:cs="Times New Roman" w:hint="eastAsia"/>
          <w:sz w:val="28"/>
          <w:szCs w:val="24"/>
        </w:rPr>
        <w:t>月</w:t>
      </w:r>
      <w:r w:rsidR="008C470F">
        <w:rPr>
          <w:rFonts w:ascii="仿宋" w:eastAsia="仿宋" w:hAnsi="仿宋" w:cs="Times New Roman" w:hint="eastAsia"/>
          <w:sz w:val="28"/>
          <w:szCs w:val="24"/>
        </w:rPr>
        <w:t>9</w:t>
      </w:r>
      <w:bookmarkStart w:id="0" w:name="_GoBack"/>
      <w:bookmarkEnd w:id="0"/>
      <w:r w:rsidRPr="004A564A">
        <w:rPr>
          <w:rFonts w:ascii="仿宋" w:eastAsia="仿宋" w:hAnsi="仿宋" w:cs="Times New Roman" w:hint="eastAsia"/>
          <w:sz w:val="28"/>
          <w:szCs w:val="24"/>
        </w:rPr>
        <w:t>日前将有关说明材料报送我部（nianbao@neeq.com.cn），同时抄送主办券商；如披露内容存在错误，请及时更正。</w:t>
      </w:r>
    </w:p>
    <w:p w:rsidR="00223596" w:rsidRDefault="00223596" w:rsidP="00223596">
      <w:pPr>
        <w:ind w:firstLine="560"/>
        <w:rPr>
          <w:rFonts w:ascii="仿宋" w:eastAsia="仿宋" w:hAnsi="仿宋" w:cs="Times New Roman"/>
          <w:sz w:val="28"/>
          <w:szCs w:val="24"/>
        </w:rPr>
      </w:pPr>
      <w:r w:rsidRPr="00223596">
        <w:rPr>
          <w:rFonts w:ascii="仿宋" w:eastAsia="仿宋" w:hAnsi="仿宋" w:cs="Times New Roman" w:hint="eastAsia"/>
          <w:sz w:val="28"/>
          <w:szCs w:val="24"/>
        </w:rPr>
        <w:t>特此函告。</w:t>
      </w:r>
    </w:p>
    <w:p w:rsidR="009C4B6F" w:rsidRDefault="009C4B6F" w:rsidP="0050635B">
      <w:pPr>
        <w:ind w:firstLine="560"/>
        <w:rPr>
          <w:rFonts w:ascii="仿宋" w:eastAsia="仿宋" w:hAnsi="仿宋" w:cs="Times New Roman"/>
          <w:sz w:val="28"/>
          <w:szCs w:val="24"/>
        </w:rPr>
      </w:pPr>
    </w:p>
    <w:p w:rsidR="009C4B6F" w:rsidRDefault="009C4B6F" w:rsidP="00533CEF">
      <w:pPr>
        <w:ind w:right="280" w:firstLine="560"/>
        <w:jc w:val="righ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公司监管部</w:t>
      </w:r>
    </w:p>
    <w:p w:rsidR="009C4B6F" w:rsidRPr="0050635B" w:rsidRDefault="009C4B6F" w:rsidP="009C4B6F">
      <w:pPr>
        <w:ind w:firstLine="560"/>
        <w:jc w:val="righ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/>
          <w:sz w:val="28"/>
          <w:szCs w:val="24"/>
        </w:rPr>
        <w:t>2018</w:t>
      </w:r>
      <w:r>
        <w:rPr>
          <w:rFonts w:ascii="仿宋" w:eastAsia="仿宋" w:hAnsi="仿宋" w:cs="Times New Roman" w:hint="eastAsia"/>
          <w:sz w:val="28"/>
          <w:szCs w:val="24"/>
        </w:rPr>
        <w:t>年</w:t>
      </w:r>
      <w:r w:rsidR="00F91EF8">
        <w:rPr>
          <w:rFonts w:ascii="仿宋" w:eastAsia="仿宋" w:hAnsi="仿宋" w:cs="Times New Roman"/>
          <w:sz w:val="28"/>
          <w:szCs w:val="24"/>
        </w:rPr>
        <w:t>1</w:t>
      </w:r>
      <w:r w:rsidR="008E4CFC">
        <w:rPr>
          <w:rFonts w:ascii="仿宋" w:eastAsia="仿宋" w:hAnsi="仿宋" w:cs="Times New Roman"/>
          <w:sz w:val="28"/>
          <w:szCs w:val="24"/>
        </w:rPr>
        <w:t>1</w:t>
      </w:r>
      <w:r>
        <w:rPr>
          <w:rFonts w:ascii="仿宋" w:eastAsia="仿宋" w:hAnsi="仿宋" w:cs="Times New Roman" w:hint="eastAsia"/>
          <w:sz w:val="28"/>
          <w:szCs w:val="24"/>
        </w:rPr>
        <w:t>月</w:t>
      </w:r>
      <w:r w:rsidR="008C470F">
        <w:rPr>
          <w:rFonts w:ascii="仿宋" w:eastAsia="仿宋" w:hAnsi="仿宋" w:cs="Times New Roman" w:hint="eastAsia"/>
          <w:sz w:val="28"/>
          <w:szCs w:val="24"/>
        </w:rPr>
        <w:t>29</w:t>
      </w:r>
      <w:r>
        <w:rPr>
          <w:rFonts w:ascii="仿宋" w:eastAsia="仿宋" w:hAnsi="仿宋" w:cs="Times New Roman" w:hint="eastAsia"/>
          <w:sz w:val="28"/>
          <w:szCs w:val="24"/>
        </w:rPr>
        <w:t>日</w:t>
      </w:r>
    </w:p>
    <w:p w:rsidR="00527B1B" w:rsidRPr="00527B1B" w:rsidRDefault="00527B1B" w:rsidP="00EE490D">
      <w:pPr>
        <w:ind w:firstLine="560"/>
        <w:rPr>
          <w:rFonts w:ascii="仿宋" w:eastAsia="仿宋" w:hAnsi="仿宋" w:cs="Times New Roman"/>
          <w:sz w:val="28"/>
          <w:szCs w:val="24"/>
        </w:rPr>
      </w:pPr>
    </w:p>
    <w:sectPr w:rsidR="00527B1B" w:rsidRPr="00527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DA8" w:rsidRDefault="00811DA8" w:rsidP="00223596">
      <w:r>
        <w:separator/>
      </w:r>
    </w:p>
  </w:endnote>
  <w:endnote w:type="continuationSeparator" w:id="0">
    <w:p w:rsidR="00811DA8" w:rsidRDefault="00811DA8" w:rsidP="0022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DA8" w:rsidRDefault="00811DA8" w:rsidP="00223596">
      <w:r>
        <w:separator/>
      </w:r>
    </w:p>
  </w:footnote>
  <w:footnote w:type="continuationSeparator" w:id="0">
    <w:p w:rsidR="00811DA8" w:rsidRDefault="00811DA8" w:rsidP="0022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F2B86"/>
    <w:multiLevelType w:val="hybridMultilevel"/>
    <w:tmpl w:val="8C4E1110"/>
    <w:lvl w:ilvl="0" w:tplc="7F80F3B2">
      <w:start w:val="1"/>
      <w:numFmt w:val="decimal"/>
      <w:lvlText w:val="%1."/>
      <w:lvlJc w:val="left"/>
      <w:pPr>
        <w:ind w:left="9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DD11925"/>
    <w:multiLevelType w:val="hybridMultilevel"/>
    <w:tmpl w:val="29B453DC"/>
    <w:lvl w:ilvl="0" w:tplc="4E1C1B0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295A228C"/>
    <w:multiLevelType w:val="hybridMultilevel"/>
    <w:tmpl w:val="702E07BE"/>
    <w:lvl w:ilvl="0" w:tplc="D2D6D8C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2C2A76CD"/>
    <w:multiLevelType w:val="hybridMultilevel"/>
    <w:tmpl w:val="0132542E"/>
    <w:lvl w:ilvl="0" w:tplc="3BB870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1A46162"/>
    <w:multiLevelType w:val="hybridMultilevel"/>
    <w:tmpl w:val="5A18B688"/>
    <w:lvl w:ilvl="0" w:tplc="6B8A1F90">
      <w:start w:val="1"/>
      <w:numFmt w:val="decimal"/>
      <w:lvlText w:val="%1."/>
      <w:lvlJc w:val="left"/>
      <w:pPr>
        <w:ind w:left="95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22E2493"/>
    <w:multiLevelType w:val="hybridMultilevel"/>
    <w:tmpl w:val="EEA270EE"/>
    <w:lvl w:ilvl="0" w:tplc="689A4B5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50BD197B"/>
    <w:multiLevelType w:val="hybridMultilevel"/>
    <w:tmpl w:val="5740CA3A"/>
    <w:lvl w:ilvl="0" w:tplc="5E2EA95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5DD45E49"/>
    <w:multiLevelType w:val="hybridMultilevel"/>
    <w:tmpl w:val="4E907680"/>
    <w:lvl w:ilvl="0" w:tplc="04CA1D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20403B2"/>
    <w:multiLevelType w:val="hybridMultilevel"/>
    <w:tmpl w:val="772427B4"/>
    <w:lvl w:ilvl="0" w:tplc="5E204CD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6A8114F3"/>
    <w:multiLevelType w:val="hybridMultilevel"/>
    <w:tmpl w:val="DBACFA9E"/>
    <w:lvl w:ilvl="0" w:tplc="FA92788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84"/>
    <w:rsid w:val="000021ED"/>
    <w:rsid w:val="000119C3"/>
    <w:rsid w:val="0001609C"/>
    <w:rsid w:val="0001708B"/>
    <w:rsid w:val="00022525"/>
    <w:rsid w:val="00023364"/>
    <w:rsid w:val="00024962"/>
    <w:rsid w:val="000322EE"/>
    <w:rsid w:val="000354F9"/>
    <w:rsid w:val="00037C15"/>
    <w:rsid w:val="00045D9E"/>
    <w:rsid w:val="00050B26"/>
    <w:rsid w:val="00050F83"/>
    <w:rsid w:val="000850BD"/>
    <w:rsid w:val="000850C3"/>
    <w:rsid w:val="0009331D"/>
    <w:rsid w:val="0009630B"/>
    <w:rsid w:val="000977EB"/>
    <w:rsid w:val="000F0668"/>
    <w:rsid w:val="000F1163"/>
    <w:rsid w:val="000F12C7"/>
    <w:rsid w:val="00111921"/>
    <w:rsid w:val="0011511F"/>
    <w:rsid w:val="00115E7F"/>
    <w:rsid w:val="00122B34"/>
    <w:rsid w:val="001237EB"/>
    <w:rsid w:val="001410B8"/>
    <w:rsid w:val="0015452E"/>
    <w:rsid w:val="0015521F"/>
    <w:rsid w:val="0016022B"/>
    <w:rsid w:val="00165A4D"/>
    <w:rsid w:val="00172362"/>
    <w:rsid w:val="00181EAF"/>
    <w:rsid w:val="00197408"/>
    <w:rsid w:val="001A1706"/>
    <w:rsid w:val="001B5391"/>
    <w:rsid w:val="001C753C"/>
    <w:rsid w:val="001F4C6A"/>
    <w:rsid w:val="00203D95"/>
    <w:rsid w:val="00223596"/>
    <w:rsid w:val="002253AB"/>
    <w:rsid w:val="00231452"/>
    <w:rsid w:val="00233C74"/>
    <w:rsid w:val="0023696A"/>
    <w:rsid w:val="00242F7D"/>
    <w:rsid w:val="00252402"/>
    <w:rsid w:val="00260921"/>
    <w:rsid w:val="002629C1"/>
    <w:rsid w:val="00267EB8"/>
    <w:rsid w:val="0027677C"/>
    <w:rsid w:val="00284260"/>
    <w:rsid w:val="002B2E92"/>
    <w:rsid w:val="002B6CDB"/>
    <w:rsid w:val="002C31F4"/>
    <w:rsid w:val="002C4C6B"/>
    <w:rsid w:val="002C5216"/>
    <w:rsid w:val="002E6AC9"/>
    <w:rsid w:val="00326A84"/>
    <w:rsid w:val="0033025C"/>
    <w:rsid w:val="00334032"/>
    <w:rsid w:val="003B0EEA"/>
    <w:rsid w:val="003C5563"/>
    <w:rsid w:val="003D1816"/>
    <w:rsid w:val="003F4DE0"/>
    <w:rsid w:val="00416981"/>
    <w:rsid w:val="0043419E"/>
    <w:rsid w:val="00475A49"/>
    <w:rsid w:val="00477F51"/>
    <w:rsid w:val="004868EF"/>
    <w:rsid w:val="004A564A"/>
    <w:rsid w:val="004B2F94"/>
    <w:rsid w:val="004C15BF"/>
    <w:rsid w:val="004C5E20"/>
    <w:rsid w:val="004F2BBF"/>
    <w:rsid w:val="004F785F"/>
    <w:rsid w:val="00500D2B"/>
    <w:rsid w:val="0050635B"/>
    <w:rsid w:val="005218D5"/>
    <w:rsid w:val="00521C67"/>
    <w:rsid w:val="00527B1B"/>
    <w:rsid w:val="005301EF"/>
    <w:rsid w:val="00533CEF"/>
    <w:rsid w:val="00552398"/>
    <w:rsid w:val="00581559"/>
    <w:rsid w:val="005840D7"/>
    <w:rsid w:val="005D1975"/>
    <w:rsid w:val="005D63A6"/>
    <w:rsid w:val="005F12EF"/>
    <w:rsid w:val="005F2EB4"/>
    <w:rsid w:val="006173A0"/>
    <w:rsid w:val="00651952"/>
    <w:rsid w:val="00651EA2"/>
    <w:rsid w:val="0065290D"/>
    <w:rsid w:val="00652ADD"/>
    <w:rsid w:val="0065364B"/>
    <w:rsid w:val="00655B76"/>
    <w:rsid w:val="006627A7"/>
    <w:rsid w:val="0067655A"/>
    <w:rsid w:val="00690653"/>
    <w:rsid w:val="00692EDB"/>
    <w:rsid w:val="006A68E1"/>
    <w:rsid w:val="006C6C33"/>
    <w:rsid w:val="006D56DA"/>
    <w:rsid w:val="006D7FC4"/>
    <w:rsid w:val="006F233E"/>
    <w:rsid w:val="006F2B64"/>
    <w:rsid w:val="007077F7"/>
    <w:rsid w:val="007232CC"/>
    <w:rsid w:val="0075009F"/>
    <w:rsid w:val="00751A0F"/>
    <w:rsid w:val="007608FE"/>
    <w:rsid w:val="0078787E"/>
    <w:rsid w:val="00793586"/>
    <w:rsid w:val="00793A4C"/>
    <w:rsid w:val="007B0225"/>
    <w:rsid w:val="007B18D0"/>
    <w:rsid w:val="007C7FF0"/>
    <w:rsid w:val="007E2BE6"/>
    <w:rsid w:val="007E464F"/>
    <w:rsid w:val="008058EF"/>
    <w:rsid w:val="00811DA8"/>
    <w:rsid w:val="00811EE0"/>
    <w:rsid w:val="00822653"/>
    <w:rsid w:val="008227B8"/>
    <w:rsid w:val="00822EC0"/>
    <w:rsid w:val="00823FFD"/>
    <w:rsid w:val="00830F55"/>
    <w:rsid w:val="0083217B"/>
    <w:rsid w:val="00852707"/>
    <w:rsid w:val="00852E57"/>
    <w:rsid w:val="00876FA1"/>
    <w:rsid w:val="00877A5E"/>
    <w:rsid w:val="00882C38"/>
    <w:rsid w:val="00894831"/>
    <w:rsid w:val="00896C41"/>
    <w:rsid w:val="008A23C2"/>
    <w:rsid w:val="008C470F"/>
    <w:rsid w:val="008D2E2F"/>
    <w:rsid w:val="008E3073"/>
    <w:rsid w:val="008E4CFC"/>
    <w:rsid w:val="008F1231"/>
    <w:rsid w:val="008F240E"/>
    <w:rsid w:val="00923AE9"/>
    <w:rsid w:val="009301EF"/>
    <w:rsid w:val="00935A41"/>
    <w:rsid w:val="00957821"/>
    <w:rsid w:val="0096295A"/>
    <w:rsid w:val="0097223E"/>
    <w:rsid w:val="0097454B"/>
    <w:rsid w:val="00986715"/>
    <w:rsid w:val="00990E0A"/>
    <w:rsid w:val="00995FAF"/>
    <w:rsid w:val="009B388F"/>
    <w:rsid w:val="009B6B79"/>
    <w:rsid w:val="009C37D4"/>
    <w:rsid w:val="009C4B6F"/>
    <w:rsid w:val="009C7C70"/>
    <w:rsid w:val="009E3611"/>
    <w:rsid w:val="009F2131"/>
    <w:rsid w:val="009F4C3C"/>
    <w:rsid w:val="00A15F24"/>
    <w:rsid w:val="00A24760"/>
    <w:rsid w:val="00A265B1"/>
    <w:rsid w:val="00A45673"/>
    <w:rsid w:val="00A5127A"/>
    <w:rsid w:val="00A654C9"/>
    <w:rsid w:val="00A75A6D"/>
    <w:rsid w:val="00A80601"/>
    <w:rsid w:val="00AA068A"/>
    <w:rsid w:val="00AB4AD0"/>
    <w:rsid w:val="00AC072C"/>
    <w:rsid w:val="00AC0B13"/>
    <w:rsid w:val="00AC7114"/>
    <w:rsid w:val="00AF0D0B"/>
    <w:rsid w:val="00B01742"/>
    <w:rsid w:val="00B33D79"/>
    <w:rsid w:val="00B40265"/>
    <w:rsid w:val="00B417A3"/>
    <w:rsid w:val="00B53619"/>
    <w:rsid w:val="00B625EB"/>
    <w:rsid w:val="00BA1311"/>
    <w:rsid w:val="00BB0683"/>
    <w:rsid w:val="00BB64C0"/>
    <w:rsid w:val="00BE4906"/>
    <w:rsid w:val="00BF4518"/>
    <w:rsid w:val="00C1173D"/>
    <w:rsid w:val="00C204BD"/>
    <w:rsid w:val="00C23DED"/>
    <w:rsid w:val="00C55D90"/>
    <w:rsid w:val="00C61E35"/>
    <w:rsid w:val="00C65432"/>
    <w:rsid w:val="00C831DA"/>
    <w:rsid w:val="00C87FDE"/>
    <w:rsid w:val="00C94A53"/>
    <w:rsid w:val="00CB45AC"/>
    <w:rsid w:val="00CF464B"/>
    <w:rsid w:val="00D03123"/>
    <w:rsid w:val="00D12104"/>
    <w:rsid w:val="00D20A39"/>
    <w:rsid w:val="00D21FCA"/>
    <w:rsid w:val="00D260E6"/>
    <w:rsid w:val="00D401D7"/>
    <w:rsid w:val="00D40242"/>
    <w:rsid w:val="00D43567"/>
    <w:rsid w:val="00D47101"/>
    <w:rsid w:val="00D77512"/>
    <w:rsid w:val="00DA73CC"/>
    <w:rsid w:val="00DB2D9A"/>
    <w:rsid w:val="00DB425C"/>
    <w:rsid w:val="00DE0C37"/>
    <w:rsid w:val="00DE157C"/>
    <w:rsid w:val="00DE5276"/>
    <w:rsid w:val="00DF20BD"/>
    <w:rsid w:val="00E05146"/>
    <w:rsid w:val="00E21D30"/>
    <w:rsid w:val="00E32BCC"/>
    <w:rsid w:val="00E53C58"/>
    <w:rsid w:val="00E65EAD"/>
    <w:rsid w:val="00E716ED"/>
    <w:rsid w:val="00E81A46"/>
    <w:rsid w:val="00E82E57"/>
    <w:rsid w:val="00E86784"/>
    <w:rsid w:val="00ED0627"/>
    <w:rsid w:val="00EE490D"/>
    <w:rsid w:val="00EE4AB5"/>
    <w:rsid w:val="00EE769A"/>
    <w:rsid w:val="00F22255"/>
    <w:rsid w:val="00F37A76"/>
    <w:rsid w:val="00F476B7"/>
    <w:rsid w:val="00F55D09"/>
    <w:rsid w:val="00F63FFC"/>
    <w:rsid w:val="00F666CD"/>
    <w:rsid w:val="00F77D27"/>
    <w:rsid w:val="00F80265"/>
    <w:rsid w:val="00F91109"/>
    <w:rsid w:val="00F91EF8"/>
    <w:rsid w:val="00FA2B97"/>
    <w:rsid w:val="00FB0192"/>
    <w:rsid w:val="00FD0852"/>
    <w:rsid w:val="00FD3186"/>
    <w:rsid w:val="00FE396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B9A540-62FB-4593-9D57-09616AA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3A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23FF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3FF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2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359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359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301E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301E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301E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301E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30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5DF3614A804FC0850DA6E2C30CAFF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2BB74B-6801-4938-A39D-54925E91299D}"/>
      </w:docPartPr>
      <w:docPartBody>
        <w:p w:rsidR="003B2A35" w:rsidRDefault="00100FA0" w:rsidP="00100FA0">
          <w:pPr>
            <w:pStyle w:val="CE5DF3614A804FC0850DA6E2C30CAFF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A0"/>
    <w:rsid w:val="00100FA0"/>
    <w:rsid w:val="002700FA"/>
    <w:rsid w:val="003B2A35"/>
    <w:rsid w:val="00775973"/>
    <w:rsid w:val="0079471F"/>
    <w:rsid w:val="00A41538"/>
    <w:rsid w:val="00A60479"/>
    <w:rsid w:val="00A77890"/>
    <w:rsid w:val="00A839DC"/>
    <w:rsid w:val="00A8637F"/>
    <w:rsid w:val="00B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FA0"/>
  </w:style>
  <w:style w:type="paragraph" w:customStyle="1" w:styleId="CE5DF3614A804FC0850DA6E2C30CAFFA">
    <w:name w:val="CE5DF3614A804FC0850DA6E2C30CAFFA"/>
    <w:rsid w:val="00100FA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1A477-D87B-4293-8030-915DB3D1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白宇昕byx</dc:creator>
  <cp:keywords/>
  <dc:description/>
  <cp:lastModifiedBy>刘艳玲lyl</cp:lastModifiedBy>
  <cp:revision>231</cp:revision>
  <cp:lastPrinted>2018-09-27T02:06:00Z</cp:lastPrinted>
  <dcterms:created xsi:type="dcterms:W3CDTF">2018-09-26T01:27:00Z</dcterms:created>
  <dcterms:modified xsi:type="dcterms:W3CDTF">2018-11-28T08:58:00Z</dcterms:modified>
</cp:coreProperties>
</file>