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5" w:rsidRPr="00142C2F" w:rsidRDefault="00FF77F5" w:rsidP="00FF77F5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>
        <w:rPr>
          <w:rFonts w:ascii="黑体" w:eastAsia="黑体" w:hAnsi="黑体"/>
          <w:b/>
          <w:sz w:val="36"/>
          <w:szCs w:val="36"/>
        </w:rPr>
        <w:t>对</w:t>
      </w:r>
      <w:r w:rsidR="0004151B" w:rsidRPr="0004151B">
        <w:rPr>
          <w:rFonts w:ascii="黑体" w:eastAsia="黑体" w:hAnsi="黑体" w:hint="eastAsia"/>
          <w:b/>
          <w:sz w:val="36"/>
          <w:szCs w:val="36"/>
        </w:rPr>
        <w:t>上海华燕房盟网络科技股份有限公司</w:t>
      </w:r>
      <w:r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:rsidR="00FF77F5" w:rsidRPr="00142C2F" w:rsidRDefault="00FF77F5" w:rsidP="00FF77F5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FF77F5" w:rsidRPr="00142C2F" w:rsidRDefault="00FF77F5" w:rsidP="00FF77F5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154FE0B8C7554889A311707FC1FF15C9"/>
          </w:placeholder>
          <w:dataBinding w:xpath="/root[1]/formalcode[1]" w:storeItemID="{7432FFB7-6D67-404E-844B-D8A63EA52B37}"/>
          <w:text/>
        </w:sdtPr>
        <w:sdtEndPr/>
        <w:sdtContent>
          <w:r w:rsidR="00412B3F">
            <w:rPr>
              <w:rFonts w:ascii="仿宋" w:eastAsia="仿宋" w:hAnsi="仿宋" w:hint="eastAsia"/>
              <w:sz w:val="24"/>
            </w:rPr>
            <w:t>0</w:t>
          </w:r>
          <w:r w:rsidR="005D1977">
            <w:rPr>
              <w:rFonts w:ascii="仿宋" w:eastAsia="仿宋" w:hAnsi="仿宋" w:hint="eastAsia"/>
              <w:sz w:val="24"/>
            </w:rPr>
            <w:t>27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:rsidR="00FF77F5" w:rsidRDefault="00FF77F5" w:rsidP="00FF77F5"/>
    <w:p w:rsidR="00142E52" w:rsidRPr="00FF77F5" w:rsidRDefault="00142E52" w:rsidP="00FF77F5"/>
    <w:p w:rsidR="004C13F7" w:rsidRPr="00142C2F" w:rsidRDefault="0004151B" w:rsidP="004C13F7">
      <w:pPr>
        <w:rPr>
          <w:rFonts w:ascii="仿宋" w:eastAsia="仿宋" w:hAnsi="仿宋"/>
          <w:b/>
          <w:sz w:val="28"/>
        </w:rPr>
      </w:pPr>
      <w:r w:rsidRPr="0004151B">
        <w:rPr>
          <w:rFonts w:ascii="仿宋" w:eastAsia="仿宋" w:hAnsi="仿宋" w:hint="eastAsia"/>
          <w:b/>
          <w:sz w:val="28"/>
        </w:rPr>
        <w:t>上海华燕房盟网络科技股份有限公司</w:t>
      </w:r>
      <w:r w:rsidR="004C13F7">
        <w:rPr>
          <w:rFonts w:ascii="仿宋" w:eastAsia="仿宋" w:hAnsi="仿宋" w:hint="eastAsia"/>
          <w:b/>
          <w:sz w:val="28"/>
        </w:rPr>
        <w:t>（</w:t>
      </w:r>
      <w:r w:rsidRPr="0004151B">
        <w:rPr>
          <w:rFonts w:ascii="仿宋" w:eastAsia="仿宋" w:hAnsi="仿宋" w:hint="eastAsia"/>
          <w:b/>
          <w:sz w:val="28"/>
        </w:rPr>
        <w:t>华燕房盟</w:t>
      </w:r>
      <w:r w:rsidR="004C13F7">
        <w:rPr>
          <w:rFonts w:ascii="仿宋" w:eastAsia="仿宋" w:hAnsi="仿宋" w:hint="eastAsia"/>
          <w:b/>
          <w:sz w:val="28"/>
        </w:rPr>
        <w:t>）</w:t>
      </w:r>
      <w:r w:rsidR="004C13F7" w:rsidRPr="00142C2F">
        <w:rPr>
          <w:rFonts w:ascii="仿宋" w:eastAsia="仿宋" w:hAnsi="仿宋" w:hint="eastAsia"/>
          <w:b/>
          <w:sz w:val="28"/>
        </w:rPr>
        <w:t>董事会：</w:t>
      </w:r>
    </w:p>
    <w:p w:rsidR="00FF77F5" w:rsidRPr="0008518C" w:rsidRDefault="004C13F7" w:rsidP="00A652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</w:t>
      </w:r>
      <w:r w:rsidR="00500C9B">
        <w:rPr>
          <w:rFonts w:ascii="仿宋" w:eastAsia="仿宋" w:hAnsi="仿宋" w:hint="eastAsia"/>
          <w:sz w:val="28"/>
          <w:szCs w:val="28"/>
        </w:rPr>
        <w:t>对你公司</w:t>
      </w:r>
      <w:r w:rsidR="00462CC1">
        <w:rPr>
          <w:rFonts w:ascii="仿宋" w:eastAsia="仿宋" w:hAnsi="仿宋" w:hint="eastAsia"/>
          <w:sz w:val="28"/>
          <w:szCs w:val="28"/>
        </w:rPr>
        <w:t>半</w:t>
      </w:r>
      <w:r w:rsidRPr="00940658">
        <w:rPr>
          <w:rFonts w:ascii="仿宋" w:eastAsia="仿宋" w:hAnsi="仿宋" w:hint="eastAsia"/>
          <w:sz w:val="28"/>
          <w:szCs w:val="28"/>
        </w:rPr>
        <w:t>年度报告</w:t>
      </w:r>
      <w:r w:rsidR="00500C9B">
        <w:rPr>
          <w:rFonts w:ascii="仿宋" w:eastAsia="仿宋" w:hAnsi="仿宋" w:hint="eastAsia"/>
          <w:sz w:val="28"/>
          <w:szCs w:val="28"/>
        </w:rPr>
        <w:t>的</w:t>
      </w:r>
      <w:r w:rsidRPr="00940658">
        <w:rPr>
          <w:rFonts w:ascii="仿宋" w:eastAsia="仿宋" w:hAnsi="仿宋" w:hint="eastAsia"/>
          <w:sz w:val="28"/>
          <w:szCs w:val="28"/>
        </w:rPr>
        <w:t>事后审查中关注到以下情况：</w:t>
      </w:r>
    </w:p>
    <w:p w:rsidR="0004151B" w:rsidRPr="0004151B" w:rsidRDefault="0004151B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4151B">
        <w:rPr>
          <w:rFonts w:ascii="仿宋" w:eastAsia="仿宋" w:hAnsi="仿宋" w:hint="eastAsia"/>
          <w:b/>
          <w:sz w:val="28"/>
          <w:szCs w:val="28"/>
        </w:rPr>
        <w:t>1、关于</w:t>
      </w:r>
      <w:r w:rsidRPr="0004151B">
        <w:rPr>
          <w:rFonts w:ascii="仿宋" w:eastAsia="仿宋" w:hAnsi="仿宋"/>
          <w:b/>
          <w:sz w:val="28"/>
          <w:szCs w:val="28"/>
        </w:rPr>
        <w:t>出售</w:t>
      </w:r>
      <w:r w:rsidRPr="0004151B">
        <w:rPr>
          <w:rFonts w:ascii="仿宋" w:eastAsia="仿宋" w:hAnsi="仿宋" w:hint="eastAsia"/>
          <w:b/>
          <w:sz w:val="28"/>
          <w:szCs w:val="28"/>
        </w:rPr>
        <w:t>上海百芝龙网络科技有限公司股权</w:t>
      </w:r>
    </w:p>
    <w:p w:rsidR="00651C99" w:rsidRDefault="0004151B" w:rsidP="000415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151B">
        <w:rPr>
          <w:rFonts w:ascii="仿宋" w:eastAsia="仿宋" w:hAnsi="仿宋" w:hint="eastAsia"/>
          <w:sz w:val="28"/>
          <w:szCs w:val="28"/>
        </w:rPr>
        <w:t>2018年3月你公司以4</w:t>
      </w:r>
      <w:r w:rsidR="008B5F45">
        <w:rPr>
          <w:rFonts w:ascii="仿宋" w:eastAsia="仿宋" w:hAnsi="仿宋"/>
          <w:sz w:val="28"/>
          <w:szCs w:val="28"/>
        </w:rPr>
        <w:t>,</w:t>
      </w:r>
      <w:r w:rsidRPr="0004151B">
        <w:rPr>
          <w:rFonts w:ascii="仿宋" w:eastAsia="仿宋" w:hAnsi="仿宋" w:hint="eastAsia"/>
          <w:sz w:val="28"/>
          <w:szCs w:val="28"/>
        </w:rPr>
        <w:t>000</w:t>
      </w:r>
      <w:r w:rsidR="00141818">
        <w:rPr>
          <w:rFonts w:ascii="仿宋" w:eastAsia="仿宋" w:hAnsi="仿宋" w:hint="eastAsia"/>
          <w:sz w:val="28"/>
          <w:szCs w:val="28"/>
        </w:rPr>
        <w:t>万元价格</w:t>
      </w:r>
      <w:r w:rsidRPr="0004151B">
        <w:rPr>
          <w:rFonts w:ascii="仿宋" w:eastAsia="仿宋" w:hAnsi="仿宋" w:hint="eastAsia"/>
          <w:sz w:val="28"/>
          <w:szCs w:val="28"/>
        </w:rPr>
        <w:t>出售了原控股子公司上海百芝龙网络科技有限公司（</w:t>
      </w:r>
      <w:r w:rsidR="00390BC8">
        <w:rPr>
          <w:rFonts w:ascii="仿宋" w:eastAsia="仿宋" w:hAnsi="仿宋" w:hint="eastAsia"/>
          <w:sz w:val="28"/>
          <w:szCs w:val="28"/>
        </w:rPr>
        <w:t>以</w:t>
      </w:r>
      <w:r w:rsidRPr="0004151B">
        <w:rPr>
          <w:rFonts w:ascii="仿宋" w:eastAsia="仿宋" w:hAnsi="仿宋" w:hint="eastAsia"/>
          <w:sz w:val="28"/>
          <w:szCs w:val="28"/>
        </w:rPr>
        <w:t>下简称“百芝龙”）23.2</w:t>
      </w:r>
      <w:r w:rsidR="00114110">
        <w:rPr>
          <w:rFonts w:ascii="仿宋" w:eastAsia="仿宋" w:hAnsi="仿宋"/>
          <w:sz w:val="28"/>
          <w:szCs w:val="28"/>
        </w:rPr>
        <w:t>0</w:t>
      </w:r>
      <w:r w:rsidRPr="0004151B">
        <w:rPr>
          <w:rFonts w:ascii="仿宋" w:eastAsia="仿宋" w:hAnsi="仿宋" w:hint="eastAsia"/>
          <w:sz w:val="28"/>
          <w:szCs w:val="28"/>
        </w:rPr>
        <w:t>%的股权，剩余持股18.84%</w:t>
      </w:r>
      <w:r w:rsidR="00591DCE">
        <w:rPr>
          <w:rFonts w:ascii="仿宋" w:eastAsia="仿宋" w:hAnsi="仿宋" w:hint="eastAsia"/>
          <w:sz w:val="28"/>
          <w:szCs w:val="28"/>
        </w:rPr>
        <w:t>，不再构成控制</w:t>
      </w:r>
      <w:r w:rsidR="00E50DAB">
        <w:rPr>
          <w:rFonts w:ascii="仿宋" w:eastAsia="仿宋" w:hAnsi="仿宋" w:hint="eastAsia"/>
          <w:sz w:val="28"/>
          <w:szCs w:val="28"/>
        </w:rPr>
        <w:t>。</w:t>
      </w:r>
      <w:r w:rsidRPr="0004151B">
        <w:rPr>
          <w:rFonts w:ascii="仿宋" w:eastAsia="仿宋" w:hAnsi="仿宋" w:hint="eastAsia"/>
          <w:sz w:val="28"/>
          <w:szCs w:val="28"/>
        </w:rPr>
        <w:t>同时</w:t>
      </w:r>
      <w:r w:rsidR="00D029FD">
        <w:rPr>
          <w:rFonts w:ascii="仿宋" w:eastAsia="仿宋" w:hAnsi="仿宋" w:hint="eastAsia"/>
          <w:sz w:val="28"/>
          <w:szCs w:val="28"/>
        </w:rPr>
        <w:t>，</w:t>
      </w:r>
      <w:r w:rsidR="00591DCE">
        <w:rPr>
          <w:rFonts w:ascii="仿宋" w:eastAsia="仿宋" w:hAnsi="仿宋" w:hint="eastAsia"/>
          <w:sz w:val="28"/>
          <w:szCs w:val="28"/>
        </w:rPr>
        <w:t>公司</w:t>
      </w:r>
      <w:r w:rsidRPr="0004151B">
        <w:rPr>
          <w:rFonts w:ascii="仿宋" w:eastAsia="仿宋" w:hAnsi="仿宋" w:hint="eastAsia"/>
          <w:sz w:val="28"/>
          <w:szCs w:val="28"/>
        </w:rPr>
        <w:t>将原向百芝龙提供的流动资金支持转为借款，合计5</w:t>
      </w:r>
      <w:r w:rsidR="008B5F45">
        <w:rPr>
          <w:rFonts w:ascii="仿宋" w:eastAsia="仿宋" w:hAnsi="仿宋"/>
          <w:sz w:val="28"/>
          <w:szCs w:val="28"/>
        </w:rPr>
        <w:t>,</w:t>
      </w:r>
      <w:r w:rsidRPr="0004151B">
        <w:rPr>
          <w:rFonts w:ascii="仿宋" w:eastAsia="仿宋" w:hAnsi="仿宋" w:hint="eastAsia"/>
          <w:sz w:val="28"/>
          <w:szCs w:val="28"/>
        </w:rPr>
        <w:t>078万元</w:t>
      </w:r>
      <w:r w:rsidR="00591DCE">
        <w:rPr>
          <w:rFonts w:ascii="仿宋" w:eastAsia="仿宋" w:hAnsi="仿宋" w:hint="eastAsia"/>
          <w:sz w:val="28"/>
          <w:szCs w:val="28"/>
        </w:rPr>
        <w:t>。截止</w:t>
      </w:r>
      <w:r w:rsidR="00591DCE">
        <w:rPr>
          <w:rFonts w:ascii="仿宋" w:eastAsia="仿宋" w:hAnsi="仿宋"/>
          <w:sz w:val="28"/>
          <w:szCs w:val="28"/>
        </w:rPr>
        <w:t>报告期末</w:t>
      </w:r>
      <w:r w:rsidR="00591DCE">
        <w:rPr>
          <w:rFonts w:ascii="仿宋" w:eastAsia="仿宋" w:hAnsi="仿宋" w:hint="eastAsia"/>
          <w:sz w:val="28"/>
          <w:szCs w:val="28"/>
        </w:rPr>
        <w:t>，出售</w:t>
      </w:r>
      <w:r w:rsidR="00591DCE" w:rsidRPr="0004151B">
        <w:rPr>
          <w:rFonts w:ascii="仿宋" w:eastAsia="仿宋" w:hAnsi="仿宋" w:hint="eastAsia"/>
          <w:sz w:val="28"/>
          <w:szCs w:val="28"/>
        </w:rPr>
        <w:t>百芝龙的股权</w:t>
      </w:r>
      <w:r w:rsidR="00591DCE">
        <w:rPr>
          <w:rFonts w:ascii="仿宋" w:eastAsia="仿宋" w:hAnsi="仿宋" w:hint="eastAsia"/>
          <w:sz w:val="28"/>
          <w:szCs w:val="28"/>
        </w:rPr>
        <w:t>转让</w:t>
      </w:r>
      <w:r w:rsidR="00591DCE" w:rsidRPr="0004151B">
        <w:rPr>
          <w:rFonts w:ascii="仿宋" w:eastAsia="仿宋" w:hAnsi="仿宋" w:hint="eastAsia"/>
          <w:sz w:val="28"/>
          <w:szCs w:val="28"/>
        </w:rPr>
        <w:t>款仍有3</w:t>
      </w:r>
      <w:r w:rsidR="00591DCE">
        <w:rPr>
          <w:rFonts w:ascii="仿宋" w:eastAsia="仿宋" w:hAnsi="仿宋"/>
          <w:sz w:val="28"/>
          <w:szCs w:val="28"/>
        </w:rPr>
        <w:t>,</w:t>
      </w:r>
      <w:r w:rsidR="00591DCE" w:rsidRPr="0004151B">
        <w:rPr>
          <w:rFonts w:ascii="仿宋" w:eastAsia="仿宋" w:hAnsi="仿宋" w:hint="eastAsia"/>
          <w:sz w:val="28"/>
          <w:szCs w:val="28"/>
        </w:rPr>
        <w:t>000万元未收回</w:t>
      </w:r>
      <w:r w:rsidR="00591DCE">
        <w:rPr>
          <w:rFonts w:ascii="仿宋" w:eastAsia="仿宋" w:hAnsi="仿宋" w:hint="eastAsia"/>
          <w:sz w:val="28"/>
          <w:szCs w:val="28"/>
        </w:rPr>
        <w:t>，对</w:t>
      </w:r>
      <w:r w:rsidR="00591DCE" w:rsidRPr="0004151B">
        <w:rPr>
          <w:rFonts w:ascii="仿宋" w:eastAsia="仿宋" w:hAnsi="仿宋" w:hint="eastAsia"/>
          <w:sz w:val="28"/>
          <w:szCs w:val="28"/>
        </w:rPr>
        <w:t>百芝龙</w:t>
      </w:r>
      <w:r w:rsidR="00591DCE">
        <w:rPr>
          <w:rFonts w:ascii="仿宋" w:eastAsia="仿宋" w:hAnsi="仿宋" w:hint="eastAsia"/>
          <w:sz w:val="28"/>
          <w:szCs w:val="28"/>
        </w:rPr>
        <w:t>的</w:t>
      </w:r>
      <w:r w:rsidR="00591DCE">
        <w:rPr>
          <w:rFonts w:ascii="仿宋" w:eastAsia="仿宋" w:hAnsi="仿宋"/>
          <w:sz w:val="28"/>
          <w:szCs w:val="28"/>
        </w:rPr>
        <w:t>借款期末余</w:t>
      </w:r>
      <w:r w:rsidRPr="0004151B">
        <w:rPr>
          <w:rFonts w:ascii="仿宋" w:eastAsia="仿宋" w:hAnsi="仿宋" w:hint="eastAsia"/>
          <w:sz w:val="28"/>
          <w:szCs w:val="28"/>
        </w:rPr>
        <w:t>额</w:t>
      </w:r>
      <w:r w:rsidR="00591DCE">
        <w:rPr>
          <w:rFonts w:ascii="仿宋" w:eastAsia="仿宋" w:hAnsi="仿宋" w:hint="eastAsia"/>
          <w:sz w:val="28"/>
          <w:szCs w:val="28"/>
        </w:rPr>
        <w:t>为</w:t>
      </w:r>
      <w:r w:rsidRPr="0004151B">
        <w:rPr>
          <w:rFonts w:ascii="仿宋" w:eastAsia="仿宋" w:hAnsi="仿宋" w:hint="eastAsia"/>
          <w:sz w:val="28"/>
          <w:szCs w:val="28"/>
        </w:rPr>
        <w:t>5</w:t>
      </w:r>
      <w:r w:rsidR="008B5F45">
        <w:rPr>
          <w:rFonts w:ascii="仿宋" w:eastAsia="仿宋" w:hAnsi="仿宋"/>
          <w:sz w:val="28"/>
          <w:szCs w:val="28"/>
        </w:rPr>
        <w:t>,</w:t>
      </w:r>
      <w:r w:rsidRPr="0004151B">
        <w:rPr>
          <w:rFonts w:ascii="仿宋" w:eastAsia="仿宋" w:hAnsi="仿宋" w:hint="eastAsia"/>
          <w:sz w:val="28"/>
          <w:szCs w:val="28"/>
        </w:rPr>
        <w:t>074</w:t>
      </w:r>
      <w:r w:rsidR="009D0D95">
        <w:rPr>
          <w:rFonts w:ascii="仿宋" w:eastAsia="仿宋" w:hAnsi="仿宋" w:hint="eastAsia"/>
          <w:sz w:val="28"/>
          <w:szCs w:val="28"/>
        </w:rPr>
        <w:t>万元，</w:t>
      </w:r>
      <w:r w:rsidR="009D0D95">
        <w:rPr>
          <w:rFonts w:ascii="仿宋" w:eastAsia="仿宋" w:hAnsi="仿宋"/>
          <w:sz w:val="28"/>
          <w:szCs w:val="28"/>
        </w:rPr>
        <w:t>上述款项合计</w:t>
      </w:r>
      <w:r w:rsidR="009D0D95" w:rsidRPr="009D0D95">
        <w:rPr>
          <w:rFonts w:ascii="仿宋" w:eastAsia="仿宋" w:hAnsi="仿宋" w:hint="eastAsia"/>
          <w:sz w:val="28"/>
          <w:szCs w:val="28"/>
        </w:rPr>
        <w:t>8</w:t>
      </w:r>
      <w:r w:rsidR="009D0D95" w:rsidRPr="009D0D95">
        <w:rPr>
          <w:rFonts w:ascii="仿宋" w:eastAsia="仿宋" w:hAnsi="仿宋"/>
          <w:sz w:val="28"/>
          <w:szCs w:val="28"/>
        </w:rPr>
        <w:t>,</w:t>
      </w:r>
      <w:r w:rsidR="009D0D95" w:rsidRPr="009D0D95">
        <w:rPr>
          <w:rFonts w:ascii="仿宋" w:eastAsia="仿宋" w:hAnsi="仿宋" w:hint="eastAsia"/>
          <w:sz w:val="28"/>
          <w:szCs w:val="28"/>
        </w:rPr>
        <w:t>074万元</w:t>
      </w:r>
      <w:r w:rsidR="009D0D95">
        <w:rPr>
          <w:rFonts w:ascii="仿宋" w:eastAsia="仿宋" w:hAnsi="仿宋" w:hint="eastAsia"/>
          <w:sz w:val="28"/>
          <w:szCs w:val="28"/>
        </w:rPr>
        <w:t>。</w:t>
      </w:r>
    </w:p>
    <w:p w:rsidR="0004151B" w:rsidRPr="00651C99" w:rsidRDefault="0004151B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51C99">
        <w:rPr>
          <w:rFonts w:ascii="仿宋" w:eastAsia="仿宋" w:hAnsi="仿宋" w:hint="eastAsia"/>
          <w:b/>
          <w:sz w:val="28"/>
          <w:szCs w:val="28"/>
        </w:rPr>
        <w:t>请你公司说明：</w:t>
      </w:r>
    </w:p>
    <w:p w:rsidR="0004151B" w:rsidRPr="00725D41" w:rsidRDefault="00651C99" w:rsidP="00FE455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04151B" w:rsidRPr="00725D41">
        <w:rPr>
          <w:rFonts w:ascii="仿宋" w:eastAsia="仿宋" w:hAnsi="仿宋" w:hint="eastAsia"/>
          <w:b/>
          <w:sz w:val="28"/>
          <w:szCs w:val="28"/>
        </w:rPr>
        <w:t>公司在3</w:t>
      </w:r>
      <w:r w:rsidR="008B5F45">
        <w:rPr>
          <w:rFonts w:ascii="仿宋" w:eastAsia="仿宋" w:hAnsi="仿宋"/>
          <w:b/>
          <w:sz w:val="28"/>
          <w:szCs w:val="28"/>
        </w:rPr>
        <w:t>,</w:t>
      </w:r>
      <w:r w:rsidR="0004151B" w:rsidRPr="00725D41">
        <w:rPr>
          <w:rFonts w:ascii="仿宋" w:eastAsia="仿宋" w:hAnsi="仿宋" w:hint="eastAsia"/>
          <w:b/>
          <w:sz w:val="28"/>
          <w:szCs w:val="28"/>
        </w:rPr>
        <w:t>000万元股权转让款</w:t>
      </w:r>
      <w:r w:rsidR="00E50DAB">
        <w:rPr>
          <w:rFonts w:ascii="仿宋" w:eastAsia="仿宋" w:hAnsi="仿宋" w:hint="eastAsia"/>
          <w:b/>
          <w:sz w:val="28"/>
          <w:szCs w:val="28"/>
        </w:rPr>
        <w:t>（大于转让</w:t>
      </w:r>
      <w:r w:rsidR="00D029FD">
        <w:rPr>
          <w:rFonts w:ascii="仿宋" w:eastAsia="仿宋" w:hAnsi="仿宋" w:hint="eastAsia"/>
          <w:b/>
          <w:sz w:val="28"/>
          <w:szCs w:val="28"/>
        </w:rPr>
        <w:t>总</w:t>
      </w:r>
      <w:r w:rsidR="00E50DAB">
        <w:rPr>
          <w:rFonts w:ascii="仿宋" w:eastAsia="仿宋" w:hAnsi="仿宋" w:hint="eastAsia"/>
          <w:b/>
          <w:sz w:val="28"/>
          <w:szCs w:val="28"/>
        </w:rPr>
        <w:t>价款</w:t>
      </w:r>
      <w:r w:rsidR="00E50DAB">
        <w:rPr>
          <w:rFonts w:ascii="仿宋" w:eastAsia="仿宋" w:hAnsi="仿宋"/>
          <w:b/>
          <w:sz w:val="28"/>
          <w:szCs w:val="28"/>
        </w:rPr>
        <w:t>的</w:t>
      </w:r>
      <w:r w:rsidR="00E50DAB">
        <w:rPr>
          <w:rFonts w:ascii="仿宋" w:eastAsia="仿宋" w:hAnsi="仿宋" w:hint="eastAsia"/>
          <w:b/>
          <w:sz w:val="28"/>
          <w:szCs w:val="28"/>
        </w:rPr>
        <w:t>50</w:t>
      </w:r>
      <w:r w:rsidR="00E50DAB">
        <w:rPr>
          <w:rFonts w:ascii="仿宋" w:eastAsia="仿宋" w:hAnsi="仿宋"/>
          <w:b/>
          <w:sz w:val="28"/>
          <w:szCs w:val="28"/>
        </w:rPr>
        <w:t>%</w:t>
      </w:r>
      <w:r w:rsidR="00E50DAB">
        <w:rPr>
          <w:rFonts w:ascii="仿宋" w:eastAsia="仿宋" w:hAnsi="仿宋" w:hint="eastAsia"/>
          <w:b/>
          <w:sz w:val="28"/>
          <w:szCs w:val="28"/>
        </w:rPr>
        <w:t>）</w:t>
      </w:r>
      <w:r w:rsidR="0004151B" w:rsidRPr="00725D41">
        <w:rPr>
          <w:rFonts w:ascii="仿宋" w:eastAsia="仿宋" w:hAnsi="仿宋" w:hint="eastAsia"/>
          <w:b/>
          <w:sz w:val="28"/>
          <w:szCs w:val="28"/>
        </w:rPr>
        <w:t>未收回的情况</w:t>
      </w:r>
      <w:r w:rsidR="00725D41" w:rsidRPr="00725D41">
        <w:rPr>
          <w:rFonts w:ascii="仿宋" w:eastAsia="仿宋" w:hAnsi="仿宋" w:hint="eastAsia"/>
          <w:b/>
          <w:sz w:val="28"/>
          <w:szCs w:val="28"/>
        </w:rPr>
        <w:t>下</w:t>
      </w:r>
      <w:r w:rsidR="0004151B" w:rsidRPr="00725D41">
        <w:rPr>
          <w:rFonts w:ascii="仿宋" w:eastAsia="仿宋" w:hAnsi="仿宋" w:hint="eastAsia"/>
          <w:b/>
          <w:sz w:val="28"/>
          <w:szCs w:val="28"/>
        </w:rPr>
        <w:t>，认定丧失对百芝龙的控制权的判定依据及合理性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:rsidR="0004151B" w:rsidRPr="004560E0" w:rsidRDefault="00651C99" w:rsidP="00FE455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04151B" w:rsidRPr="004560E0">
        <w:rPr>
          <w:rFonts w:ascii="仿宋" w:eastAsia="仿宋" w:hAnsi="仿宋" w:hint="eastAsia"/>
          <w:b/>
          <w:sz w:val="28"/>
          <w:szCs w:val="28"/>
        </w:rPr>
        <w:t>转让</w:t>
      </w:r>
      <w:r w:rsidR="004560E0" w:rsidRPr="004560E0">
        <w:rPr>
          <w:rFonts w:ascii="仿宋" w:eastAsia="仿宋" w:hAnsi="仿宋" w:hint="eastAsia"/>
          <w:b/>
          <w:sz w:val="28"/>
          <w:szCs w:val="28"/>
        </w:rPr>
        <w:t>日</w:t>
      </w:r>
      <w:r w:rsidR="0004151B" w:rsidRPr="004560E0">
        <w:rPr>
          <w:rFonts w:ascii="仿宋" w:eastAsia="仿宋" w:hAnsi="仿宋" w:hint="eastAsia"/>
          <w:b/>
          <w:sz w:val="28"/>
          <w:szCs w:val="28"/>
        </w:rPr>
        <w:t>百芝龙的净资产金额、评估价值以及出售</w:t>
      </w:r>
      <w:r w:rsidR="009B5263">
        <w:rPr>
          <w:rFonts w:ascii="仿宋" w:eastAsia="仿宋" w:hAnsi="仿宋" w:hint="eastAsia"/>
          <w:b/>
          <w:sz w:val="28"/>
          <w:szCs w:val="28"/>
        </w:rPr>
        <w:t>资产</w:t>
      </w:r>
      <w:r w:rsidR="0004151B" w:rsidRPr="004560E0">
        <w:rPr>
          <w:rFonts w:ascii="仿宋" w:eastAsia="仿宋" w:hAnsi="仿宋" w:hint="eastAsia"/>
          <w:b/>
          <w:sz w:val="28"/>
          <w:szCs w:val="28"/>
        </w:rPr>
        <w:t>的定价合理性</w:t>
      </w:r>
      <w:r w:rsidR="00DB7CA3">
        <w:rPr>
          <w:rFonts w:ascii="仿宋" w:eastAsia="仿宋" w:hAnsi="仿宋" w:hint="eastAsia"/>
          <w:b/>
          <w:sz w:val="28"/>
          <w:szCs w:val="28"/>
        </w:rPr>
        <w:t>，与</w:t>
      </w:r>
      <w:r w:rsidR="0004151B" w:rsidRPr="004560E0">
        <w:rPr>
          <w:rFonts w:ascii="仿宋" w:eastAsia="仿宋" w:hAnsi="仿宋" w:hint="eastAsia"/>
          <w:b/>
          <w:sz w:val="28"/>
          <w:szCs w:val="28"/>
        </w:rPr>
        <w:t>交易对手方是否存在关联关系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:rsidR="0004151B" w:rsidRPr="0004151B" w:rsidRDefault="00651C99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（3）</w:t>
      </w:r>
      <w:r w:rsidR="00CD1609">
        <w:rPr>
          <w:rFonts w:ascii="仿宋" w:eastAsia="仿宋" w:hAnsi="仿宋"/>
          <w:b/>
          <w:sz w:val="28"/>
          <w:szCs w:val="28"/>
        </w:rPr>
        <w:t>截</w:t>
      </w:r>
      <w:r w:rsidR="00CD1609">
        <w:rPr>
          <w:rFonts w:ascii="仿宋" w:eastAsia="仿宋" w:hAnsi="仿宋" w:hint="eastAsia"/>
          <w:b/>
          <w:sz w:val="28"/>
          <w:szCs w:val="28"/>
        </w:rPr>
        <w:t>至</w:t>
      </w:r>
      <w:r w:rsidR="009D0D95">
        <w:rPr>
          <w:rFonts w:ascii="仿宋" w:eastAsia="仿宋" w:hAnsi="仿宋"/>
          <w:b/>
          <w:sz w:val="28"/>
          <w:szCs w:val="28"/>
        </w:rPr>
        <w:t>日前</w:t>
      </w:r>
      <w:r w:rsidR="009D0D95" w:rsidRPr="009D0D95">
        <w:rPr>
          <w:rFonts w:ascii="仿宋" w:eastAsia="仿宋" w:hAnsi="仿宋" w:hint="eastAsia"/>
          <w:b/>
          <w:sz w:val="28"/>
          <w:szCs w:val="28"/>
        </w:rPr>
        <w:t>8</w:t>
      </w:r>
      <w:r w:rsidR="009D0D95" w:rsidRPr="009D0D95">
        <w:rPr>
          <w:rFonts w:ascii="仿宋" w:eastAsia="仿宋" w:hAnsi="仿宋"/>
          <w:b/>
          <w:sz w:val="28"/>
          <w:szCs w:val="28"/>
        </w:rPr>
        <w:t>,</w:t>
      </w:r>
      <w:r w:rsidR="009D0D95" w:rsidRPr="009D0D95">
        <w:rPr>
          <w:rFonts w:ascii="仿宋" w:eastAsia="仿宋" w:hAnsi="仿宋" w:hint="eastAsia"/>
          <w:b/>
          <w:sz w:val="28"/>
          <w:szCs w:val="28"/>
        </w:rPr>
        <w:t>074万元款项</w:t>
      </w:r>
      <w:r w:rsidR="00DB7CA3">
        <w:rPr>
          <w:rFonts w:ascii="仿宋" w:eastAsia="仿宋" w:hAnsi="仿宋" w:hint="eastAsia"/>
          <w:b/>
          <w:sz w:val="28"/>
          <w:szCs w:val="28"/>
        </w:rPr>
        <w:t>的回款情况以及后续回款安排，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是否存在资金占用的情形。</w:t>
      </w:r>
    </w:p>
    <w:p w:rsidR="008D5441" w:rsidRDefault="008D5441" w:rsidP="0004151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4151B" w:rsidRPr="0004151B" w:rsidRDefault="0004151B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4151B">
        <w:rPr>
          <w:rFonts w:ascii="仿宋" w:eastAsia="仿宋" w:hAnsi="仿宋" w:hint="eastAsia"/>
          <w:b/>
          <w:sz w:val="28"/>
          <w:szCs w:val="28"/>
        </w:rPr>
        <w:t>2、关于</w:t>
      </w:r>
      <w:r w:rsidRPr="0004151B">
        <w:rPr>
          <w:rFonts w:ascii="仿宋" w:eastAsia="仿宋" w:hAnsi="仿宋"/>
          <w:b/>
          <w:sz w:val="28"/>
          <w:szCs w:val="28"/>
        </w:rPr>
        <w:t>收购</w:t>
      </w:r>
      <w:r w:rsidRPr="0004151B">
        <w:rPr>
          <w:rFonts w:ascii="仿宋" w:eastAsia="仿宋" w:hAnsi="仿宋" w:hint="eastAsia"/>
          <w:b/>
          <w:sz w:val="28"/>
          <w:szCs w:val="28"/>
        </w:rPr>
        <w:t>嘉兴同建房地产营销策划有限公司股权</w:t>
      </w:r>
    </w:p>
    <w:p w:rsidR="00651C99" w:rsidRDefault="0004151B" w:rsidP="000415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151B">
        <w:rPr>
          <w:rFonts w:ascii="仿宋" w:eastAsia="仿宋" w:hAnsi="仿宋" w:hint="eastAsia"/>
          <w:sz w:val="28"/>
          <w:szCs w:val="28"/>
        </w:rPr>
        <w:t>2018年1月17日，你公司以1.5</w:t>
      </w:r>
      <w:r w:rsidR="00114110">
        <w:rPr>
          <w:rFonts w:ascii="仿宋" w:eastAsia="仿宋" w:hAnsi="仿宋"/>
          <w:sz w:val="28"/>
          <w:szCs w:val="28"/>
        </w:rPr>
        <w:t>0</w:t>
      </w:r>
      <w:r w:rsidRPr="0004151B">
        <w:rPr>
          <w:rFonts w:ascii="仿宋" w:eastAsia="仿宋" w:hAnsi="仿宋" w:hint="eastAsia"/>
          <w:sz w:val="28"/>
          <w:szCs w:val="28"/>
        </w:rPr>
        <w:t>亿元收购了嘉兴同建房地产</w:t>
      </w:r>
      <w:r w:rsidRPr="0004151B">
        <w:rPr>
          <w:rFonts w:ascii="仿宋" w:eastAsia="仿宋" w:hAnsi="仿宋" w:hint="eastAsia"/>
          <w:sz w:val="28"/>
          <w:szCs w:val="28"/>
        </w:rPr>
        <w:lastRenderedPageBreak/>
        <w:t>营销策划有限公司（</w:t>
      </w:r>
      <w:r w:rsidR="00390BC8">
        <w:rPr>
          <w:rFonts w:ascii="仿宋" w:eastAsia="仿宋" w:hAnsi="仿宋" w:hint="eastAsia"/>
          <w:sz w:val="28"/>
          <w:szCs w:val="28"/>
        </w:rPr>
        <w:t>以</w:t>
      </w:r>
      <w:r w:rsidRPr="0004151B">
        <w:rPr>
          <w:rFonts w:ascii="仿宋" w:eastAsia="仿宋" w:hAnsi="仿宋" w:hint="eastAsia"/>
          <w:sz w:val="28"/>
          <w:szCs w:val="28"/>
        </w:rPr>
        <w:t>下简称“嘉兴同建”）100%股权，形成了1.03</w:t>
      </w:r>
      <w:r w:rsidR="00DB7CA3">
        <w:rPr>
          <w:rFonts w:ascii="仿宋" w:eastAsia="仿宋" w:hAnsi="仿宋" w:hint="eastAsia"/>
          <w:sz w:val="28"/>
          <w:szCs w:val="28"/>
        </w:rPr>
        <w:t>亿元商誉，同时</w:t>
      </w:r>
      <w:r w:rsidR="0015366F">
        <w:rPr>
          <w:rFonts w:ascii="仿宋" w:eastAsia="仿宋" w:hAnsi="仿宋" w:hint="eastAsia"/>
          <w:sz w:val="28"/>
          <w:szCs w:val="28"/>
        </w:rPr>
        <w:t>因</w:t>
      </w:r>
      <w:r w:rsidR="0015366F">
        <w:rPr>
          <w:rFonts w:ascii="仿宋" w:eastAsia="仿宋" w:hAnsi="仿宋"/>
          <w:sz w:val="28"/>
          <w:szCs w:val="28"/>
        </w:rPr>
        <w:t>合并</w:t>
      </w:r>
      <w:r w:rsidR="0015366F">
        <w:rPr>
          <w:rFonts w:ascii="仿宋" w:eastAsia="仿宋" w:hAnsi="仿宋" w:hint="eastAsia"/>
          <w:sz w:val="28"/>
          <w:szCs w:val="28"/>
        </w:rPr>
        <w:t>使得</w:t>
      </w:r>
      <w:r w:rsidR="00D07820">
        <w:rPr>
          <w:rFonts w:ascii="仿宋" w:eastAsia="仿宋" w:hAnsi="仿宋" w:hint="eastAsia"/>
          <w:sz w:val="28"/>
          <w:szCs w:val="28"/>
        </w:rPr>
        <w:t>“</w:t>
      </w:r>
      <w:r w:rsidR="00D07820" w:rsidRPr="0004151B">
        <w:rPr>
          <w:rFonts w:ascii="仿宋" w:eastAsia="仿宋" w:hAnsi="仿宋" w:hint="eastAsia"/>
          <w:sz w:val="28"/>
          <w:szCs w:val="28"/>
        </w:rPr>
        <w:t>无形资产</w:t>
      </w:r>
      <w:r w:rsidR="00D07820">
        <w:rPr>
          <w:rFonts w:ascii="仿宋" w:eastAsia="仿宋" w:hAnsi="仿宋" w:hint="eastAsia"/>
          <w:sz w:val="28"/>
          <w:szCs w:val="28"/>
        </w:rPr>
        <w:t>-</w:t>
      </w:r>
      <w:r w:rsidR="00D07820">
        <w:rPr>
          <w:rFonts w:ascii="仿宋" w:eastAsia="仿宋" w:hAnsi="仿宋"/>
          <w:sz w:val="28"/>
          <w:szCs w:val="28"/>
        </w:rPr>
        <w:t>其他</w:t>
      </w:r>
      <w:r w:rsidR="00D07820">
        <w:rPr>
          <w:rFonts w:ascii="仿宋" w:eastAsia="仿宋" w:hAnsi="仿宋" w:hint="eastAsia"/>
          <w:sz w:val="28"/>
          <w:szCs w:val="28"/>
        </w:rPr>
        <w:t>”</w:t>
      </w:r>
      <w:r w:rsidR="00CA4AB7">
        <w:rPr>
          <w:rFonts w:ascii="仿宋" w:eastAsia="仿宋" w:hAnsi="仿宋"/>
          <w:sz w:val="28"/>
          <w:szCs w:val="28"/>
        </w:rPr>
        <w:t>科目</w:t>
      </w:r>
      <w:r w:rsidR="00C84D63">
        <w:rPr>
          <w:rFonts w:ascii="仿宋" w:eastAsia="仿宋" w:hAnsi="仿宋"/>
          <w:sz w:val="28"/>
          <w:szCs w:val="28"/>
        </w:rPr>
        <w:t>新</w:t>
      </w:r>
      <w:r w:rsidRPr="0004151B">
        <w:rPr>
          <w:rFonts w:ascii="仿宋" w:eastAsia="仿宋" w:hAnsi="仿宋" w:hint="eastAsia"/>
          <w:sz w:val="28"/>
          <w:szCs w:val="28"/>
        </w:rPr>
        <w:t>增4</w:t>
      </w:r>
      <w:r w:rsidR="008B5F45">
        <w:rPr>
          <w:rFonts w:ascii="仿宋" w:eastAsia="仿宋" w:hAnsi="仿宋"/>
          <w:sz w:val="28"/>
          <w:szCs w:val="28"/>
        </w:rPr>
        <w:t>,</w:t>
      </w:r>
      <w:r w:rsidR="00AF3DC7">
        <w:rPr>
          <w:rFonts w:ascii="仿宋" w:eastAsia="仿宋" w:hAnsi="仿宋"/>
          <w:sz w:val="28"/>
          <w:szCs w:val="28"/>
        </w:rPr>
        <w:t>57</w:t>
      </w:r>
      <w:r w:rsidRPr="0004151B">
        <w:rPr>
          <w:rFonts w:ascii="仿宋" w:eastAsia="仿宋" w:hAnsi="仿宋" w:hint="eastAsia"/>
          <w:sz w:val="28"/>
          <w:szCs w:val="28"/>
        </w:rPr>
        <w:t>0万元。</w:t>
      </w:r>
    </w:p>
    <w:p w:rsidR="0004151B" w:rsidRPr="00651C99" w:rsidRDefault="0004151B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51C99">
        <w:rPr>
          <w:rFonts w:ascii="仿宋" w:eastAsia="仿宋" w:hAnsi="仿宋" w:hint="eastAsia"/>
          <w:b/>
          <w:sz w:val="28"/>
          <w:szCs w:val="28"/>
        </w:rPr>
        <w:t>请你公司：</w:t>
      </w:r>
    </w:p>
    <w:p w:rsidR="0004151B" w:rsidRPr="0004151B" w:rsidRDefault="00651C99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B62842">
        <w:rPr>
          <w:rFonts w:ascii="仿宋" w:eastAsia="仿宋" w:hAnsi="仿宋" w:hint="eastAsia"/>
          <w:b/>
          <w:sz w:val="28"/>
          <w:szCs w:val="28"/>
        </w:rPr>
        <w:t>说明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收购</w:t>
      </w:r>
      <w:r w:rsidR="00E639F9">
        <w:rPr>
          <w:rFonts w:ascii="仿宋" w:eastAsia="仿宋" w:hAnsi="仿宋" w:hint="eastAsia"/>
          <w:b/>
          <w:sz w:val="28"/>
          <w:szCs w:val="28"/>
        </w:rPr>
        <w:t>日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嘉兴同建的净资产金额、评估价值、评估方法及评估依据</w:t>
      </w:r>
      <w:r w:rsidR="00CA4AB7">
        <w:rPr>
          <w:rFonts w:ascii="仿宋" w:eastAsia="仿宋" w:hAnsi="仿宋" w:hint="eastAsia"/>
          <w:b/>
          <w:sz w:val="28"/>
          <w:szCs w:val="28"/>
        </w:rPr>
        <w:t>，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收购</w:t>
      </w:r>
      <w:r w:rsidR="00C77731">
        <w:rPr>
          <w:rFonts w:ascii="仿宋" w:eastAsia="仿宋" w:hAnsi="仿宋" w:hint="eastAsia"/>
          <w:b/>
          <w:sz w:val="28"/>
          <w:szCs w:val="28"/>
        </w:rPr>
        <w:t>资产</w:t>
      </w:r>
      <w:bookmarkStart w:id="0" w:name="_GoBack"/>
      <w:bookmarkEnd w:id="0"/>
      <w:r w:rsidR="0004151B" w:rsidRPr="0004151B">
        <w:rPr>
          <w:rFonts w:ascii="仿宋" w:eastAsia="仿宋" w:hAnsi="仿宋" w:hint="eastAsia"/>
          <w:b/>
          <w:sz w:val="28"/>
          <w:szCs w:val="28"/>
        </w:rPr>
        <w:t>的定价合理性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:rsidR="0004151B" w:rsidRPr="0004151B" w:rsidRDefault="00651C99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60326D">
        <w:rPr>
          <w:rFonts w:ascii="仿宋" w:eastAsia="仿宋" w:hAnsi="仿宋" w:hint="eastAsia"/>
          <w:b/>
          <w:sz w:val="28"/>
          <w:szCs w:val="28"/>
        </w:rPr>
        <w:t>列示</w:t>
      </w:r>
      <w:r w:rsidR="0045228D">
        <w:rPr>
          <w:rFonts w:ascii="仿宋" w:eastAsia="仿宋" w:hAnsi="仿宋" w:hint="eastAsia"/>
          <w:b/>
          <w:sz w:val="28"/>
          <w:szCs w:val="28"/>
        </w:rPr>
        <w:t>“</w:t>
      </w:r>
      <w:r w:rsidR="0045228D" w:rsidRPr="0004151B">
        <w:rPr>
          <w:rFonts w:ascii="仿宋" w:eastAsia="仿宋" w:hAnsi="仿宋" w:hint="eastAsia"/>
          <w:b/>
          <w:sz w:val="28"/>
          <w:szCs w:val="28"/>
        </w:rPr>
        <w:t>无形资产-其他</w:t>
      </w:r>
      <w:r w:rsidR="0045228D">
        <w:rPr>
          <w:rFonts w:ascii="仿宋" w:eastAsia="仿宋" w:hAnsi="仿宋" w:hint="eastAsia"/>
          <w:b/>
          <w:sz w:val="28"/>
          <w:szCs w:val="28"/>
        </w:rPr>
        <w:t>”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科目4</w:t>
      </w:r>
      <w:r w:rsidR="008B5F45">
        <w:rPr>
          <w:rFonts w:ascii="仿宋" w:eastAsia="仿宋" w:hAnsi="仿宋"/>
          <w:b/>
          <w:sz w:val="28"/>
          <w:szCs w:val="28"/>
        </w:rPr>
        <w:t>,</w:t>
      </w:r>
      <w:r w:rsidR="00196B1A">
        <w:rPr>
          <w:rFonts w:ascii="仿宋" w:eastAsia="仿宋" w:hAnsi="仿宋"/>
          <w:b/>
          <w:sz w:val="28"/>
          <w:szCs w:val="28"/>
        </w:rPr>
        <w:t>57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0万元</w:t>
      </w:r>
      <w:r w:rsidR="0060326D">
        <w:rPr>
          <w:rFonts w:ascii="仿宋" w:eastAsia="仿宋" w:hAnsi="仿宋" w:hint="eastAsia"/>
          <w:b/>
          <w:sz w:val="28"/>
          <w:szCs w:val="28"/>
        </w:rPr>
        <w:t>的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具体明细，包括但不限于项目</w:t>
      </w:r>
      <w:r w:rsidR="0060326D">
        <w:rPr>
          <w:rFonts w:ascii="仿宋" w:eastAsia="仿宋" w:hAnsi="仿宋" w:hint="eastAsia"/>
          <w:b/>
          <w:sz w:val="28"/>
          <w:szCs w:val="28"/>
        </w:rPr>
        <w:t>名称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、性质、金额等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:rsidR="0004151B" w:rsidRDefault="00651C99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（3）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列示</w:t>
      </w:r>
      <w:r w:rsidR="00FC797D">
        <w:rPr>
          <w:rFonts w:ascii="仿宋" w:eastAsia="仿宋" w:hAnsi="仿宋" w:hint="eastAsia"/>
          <w:b/>
          <w:sz w:val="28"/>
          <w:szCs w:val="28"/>
        </w:rPr>
        <w:t>报告期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嘉兴同建的具体经营情况，包括</w:t>
      </w:r>
      <w:r w:rsidR="00C6595C">
        <w:rPr>
          <w:rFonts w:ascii="仿宋" w:eastAsia="仿宋" w:hAnsi="仿宋" w:hint="eastAsia"/>
          <w:b/>
          <w:sz w:val="28"/>
          <w:szCs w:val="28"/>
        </w:rPr>
        <w:t>但不限于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营业收入、净利润等，并</w:t>
      </w:r>
      <w:r w:rsidR="00170FCF">
        <w:rPr>
          <w:rFonts w:ascii="仿宋" w:eastAsia="仿宋" w:hAnsi="仿宋" w:hint="eastAsia"/>
          <w:b/>
          <w:sz w:val="28"/>
          <w:szCs w:val="28"/>
        </w:rPr>
        <w:t>结合</w:t>
      </w:r>
      <w:r w:rsidR="00170FCF" w:rsidRPr="0004151B">
        <w:rPr>
          <w:rFonts w:ascii="仿宋" w:eastAsia="仿宋" w:hAnsi="仿宋" w:hint="eastAsia"/>
          <w:b/>
          <w:sz w:val="28"/>
          <w:szCs w:val="28"/>
        </w:rPr>
        <w:t>嘉兴同建</w:t>
      </w:r>
      <w:r w:rsidR="00170FCF">
        <w:rPr>
          <w:rFonts w:ascii="仿宋" w:eastAsia="仿宋" w:hAnsi="仿宋" w:hint="eastAsia"/>
          <w:b/>
          <w:sz w:val="28"/>
          <w:szCs w:val="28"/>
        </w:rPr>
        <w:t>的</w:t>
      </w:r>
      <w:r w:rsidR="00170FCF">
        <w:rPr>
          <w:rFonts w:ascii="仿宋" w:eastAsia="仿宋" w:hAnsi="仿宋"/>
          <w:b/>
          <w:sz w:val="28"/>
          <w:szCs w:val="28"/>
        </w:rPr>
        <w:t>经营情况</w:t>
      </w:r>
      <w:r w:rsidR="00170FCF">
        <w:rPr>
          <w:rFonts w:ascii="仿宋" w:eastAsia="仿宋" w:hAnsi="仿宋" w:hint="eastAsia"/>
          <w:b/>
          <w:sz w:val="28"/>
          <w:szCs w:val="28"/>
        </w:rPr>
        <w:t>说明</w:t>
      </w:r>
      <w:r w:rsidR="00D10037">
        <w:rPr>
          <w:rFonts w:ascii="仿宋" w:eastAsia="仿宋" w:hAnsi="仿宋" w:hint="eastAsia"/>
          <w:b/>
          <w:sz w:val="28"/>
          <w:szCs w:val="28"/>
        </w:rPr>
        <w:t>公司</w:t>
      </w:r>
      <w:r w:rsidR="00D10037">
        <w:rPr>
          <w:rFonts w:ascii="仿宋" w:eastAsia="仿宋" w:hAnsi="仿宋"/>
          <w:b/>
          <w:sz w:val="28"/>
          <w:szCs w:val="28"/>
        </w:rPr>
        <w:t>商誉</w:t>
      </w:r>
      <w:r w:rsidR="00D10037">
        <w:rPr>
          <w:rFonts w:ascii="仿宋" w:eastAsia="仿宋" w:hAnsi="仿宋" w:hint="eastAsia"/>
          <w:b/>
          <w:sz w:val="28"/>
          <w:szCs w:val="28"/>
        </w:rPr>
        <w:t>是否存在</w:t>
      </w:r>
      <w:r w:rsidR="00170FCF">
        <w:rPr>
          <w:rFonts w:ascii="仿宋" w:eastAsia="仿宋" w:hAnsi="仿宋" w:hint="eastAsia"/>
          <w:b/>
          <w:sz w:val="28"/>
          <w:szCs w:val="28"/>
        </w:rPr>
        <w:t>减值迹象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及其</w:t>
      </w:r>
      <w:r w:rsidR="00A3580E">
        <w:rPr>
          <w:rFonts w:ascii="仿宋" w:eastAsia="仿宋" w:hAnsi="仿宋" w:hint="eastAsia"/>
          <w:b/>
          <w:sz w:val="28"/>
          <w:szCs w:val="28"/>
        </w:rPr>
        <w:t>判断</w:t>
      </w:r>
      <w:r w:rsidR="0004151B" w:rsidRPr="0004151B">
        <w:rPr>
          <w:rFonts w:ascii="仿宋" w:eastAsia="仿宋" w:hAnsi="仿宋" w:hint="eastAsia"/>
          <w:b/>
          <w:sz w:val="28"/>
          <w:szCs w:val="28"/>
        </w:rPr>
        <w:t>依据。</w:t>
      </w:r>
    </w:p>
    <w:p w:rsidR="00125F61" w:rsidRPr="0004151B" w:rsidRDefault="00125F61" w:rsidP="0004151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192067" w:rsidRDefault="00192067" w:rsidP="00A6527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请你公司就上述问题做出书面说明，并在</w:t>
      </w:r>
      <w:r w:rsidR="008F78F6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F48D7">
        <w:rPr>
          <w:rFonts w:ascii="仿宋" w:eastAsia="仿宋" w:hAnsi="仿宋" w:cs="仿宋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日前将有关说明材料报送我部（nianbao@neeq.com.cn），同时抄送主办券商；如披露内容存在错误，请及时更正。</w:t>
      </w:r>
    </w:p>
    <w:p w:rsidR="00192067" w:rsidRDefault="00192067" w:rsidP="00A65275">
      <w:pPr>
        <w:topLinePunct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特此函告。                                                          </w:t>
      </w:r>
    </w:p>
    <w:p w:rsidR="00192067" w:rsidRDefault="00192067" w:rsidP="00192067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192067" w:rsidRDefault="00192067" w:rsidP="00192067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公司监管部</w:t>
      </w:r>
    </w:p>
    <w:p w:rsidR="00192067" w:rsidRPr="005A661C" w:rsidRDefault="00192067" w:rsidP="00192067">
      <w:pPr>
        <w:jc w:val="righ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  <w:t xml:space="preserve"> </w:t>
      </w:r>
      <w:r w:rsidRPr="00273FD5">
        <w:rPr>
          <w:rFonts w:ascii="仿宋" w:eastAsia="仿宋" w:hAnsi="仿宋" w:cs="仿宋" w:hint="eastAsia"/>
          <w:sz w:val="28"/>
          <w:szCs w:val="28"/>
        </w:rPr>
        <w:t xml:space="preserve"> 2018年</w:t>
      </w:r>
      <w:r w:rsidR="00530AFA">
        <w:rPr>
          <w:rFonts w:ascii="仿宋" w:eastAsia="仿宋" w:hAnsi="仿宋" w:cs="仿宋"/>
          <w:sz w:val="28"/>
          <w:szCs w:val="28"/>
        </w:rPr>
        <w:t>1</w:t>
      </w:r>
      <w:r w:rsidR="004F48D7">
        <w:rPr>
          <w:rFonts w:ascii="仿宋" w:eastAsia="仿宋" w:hAnsi="仿宋" w:cs="仿宋"/>
          <w:sz w:val="28"/>
          <w:szCs w:val="28"/>
        </w:rPr>
        <w:t>2</w:t>
      </w:r>
      <w:r w:rsidRPr="00273FD5">
        <w:rPr>
          <w:rFonts w:ascii="仿宋" w:eastAsia="仿宋" w:hAnsi="仿宋" w:cs="仿宋" w:hint="eastAsia"/>
          <w:sz w:val="28"/>
          <w:szCs w:val="28"/>
        </w:rPr>
        <w:t>月</w:t>
      </w:r>
      <w:r w:rsidR="004F48D7">
        <w:rPr>
          <w:rFonts w:ascii="仿宋" w:eastAsia="仿宋" w:hAnsi="仿宋" w:cs="仿宋"/>
          <w:sz w:val="28"/>
          <w:szCs w:val="28"/>
        </w:rPr>
        <w:t>7</w:t>
      </w:r>
      <w:r w:rsidRPr="00273FD5">
        <w:rPr>
          <w:rFonts w:ascii="仿宋" w:eastAsia="仿宋" w:hAnsi="仿宋" w:cs="仿宋" w:hint="eastAsia"/>
          <w:sz w:val="28"/>
          <w:szCs w:val="28"/>
        </w:rPr>
        <w:t>日</w:t>
      </w:r>
    </w:p>
    <w:p w:rsidR="00192067" w:rsidRPr="00192067" w:rsidRDefault="00192067" w:rsidP="004C13F7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92067" w:rsidRPr="00192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55" w:rsidRDefault="00682155" w:rsidP="0091514B">
      <w:r>
        <w:separator/>
      </w:r>
    </w:p>
  </w:endnote>
  <w:endnote w:type="continuationSeparator" w:id="0">
    <w:p w:rsidR="00682155" w:rsidRDefault="00682155" w:rsidP="0091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55" w:rsidRDefault="00682155" w:rsidP="0091514B">
      <w:r>
        <w:separator/>
      </w:r>
    </w:p>
  </w:footnote>
  <w:footnote w:type="continuationSeparator" w:id="0">
    <w:p w:rsidR="00682155" w:rsidRDefault="00682155" w:rsidP="0091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70651"/>
    <w:multiLevelType w:val="hybridMultilevel"/>
    <w:tmpl w:val="75DE3AE2"/>
    <w:lvl w:ilvl="0" w:tplc="9EB29A6A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F5"/>
    <w:rsid w:val="0004151B"/>
    <w:rsid w:val="000555B3"/>
    <w:rsid w:val="00055C97"/>
    <w:rsid w:val="0006147D"/>
    <w:rsid w:val="00062881"/>
    <w:rsid w:val="00065175"/>
    <w:rsid w:val="000768BA"/>
    <w:rsid w:val="0008518C"/>
    <w:rsid w:val="00114110"/>
    <w:rsid w:val="00121505"/>
    <w:rsid w:val="00125F61"/>
    <w:rsid w:val="00141818"/>
    <w:rsid w:val="00142E52"/>
    <w:rsid w:val="00145E42"/>
    <w:rsid w:val="0015366F"/>
    <w:rsid w:val="001606C0"/>
    <w:rsid w:val="00170FCF"/>
    <w:rsid w:val="00191178"/>
    <w:rsid w:val="00192067"/>
    <w:rsid w:val="0019432A"/>
    <w:rsid w:val="00196B1A"/>
    <w:rsid w:val="001A6B33"/>
    <w:rsid w:val="001D5466"/>
    <w:rsid w:val="00204B40"/>
    <w:rsid w:val="002365CD"/>
    <w:rsid w:val="003110F8"/>
    <w:rsid w:val="0031620C"/>
    <w:rsid w:val="00334723"/>
    <w:rsid w:val="00390BC8"/>
    <w:rsid w:val="003D7C6A"/>
    <w:rsid w:val="004061F7"/>
    <w:rsid w:val="00412B3F"/>
    <w:rsid w:val="00445DD1"/>
    <w:rsid w:val="0045228D"/>
    <w:rsid w:val="004560E0"/>
    <w:rsid w:val="00460C0B"/>
    <w:rsid w:val="00462CC1"/>
    <w:rsid w:val="004C13F7"/>
    <w:rsid w:val="004F48D7"/>
    <w:rsid w:val="00500C9B"/>
    <w:rsid w:val="00530AFA"/>
    <w:rsid w:val="00563F60"/>
    <w:rsid w:val="00591DCE"/>
    <w:rsid w:val="005A64D0"/>
    <w:rsid w:val="005D1977"/>
    <w:rsid w:val="005F7207"/>
    <w:rsid w:val="00600EAB"/>
    <w:rsid w:val="0060326D"/>
    <w:rsid w:val="00605322"/>
    <w:rsid w:val="00651C99"/>
    <w:rsid w:val="00682155"/>
    <w:rsid w:val="006E4EB8"/>
    <w:rsid w:val="006E76F7"/>
    <w:rsid w:val="007067A6"/>
    <w:rsid w:val="00707F98"/>
    <w:rsid w:val="00725D41"/>
    <w:rsid w:val="00745659"/>
    <w:rsid w:val="007D343C"/>
    <w:rsid w:val="0080671E"/>
    <w:rsid w:val="00806E39"/>
    <w:rsid w:val="00820FA5"/>
    <w:rsid w:val="008222FD"/>
    <w:rsid w:val="008769E6"/>
    <w:rsid w:val="00877C86"/>
    <w:rsid w:val="008B5F45"/>
    <w:rsid w:val="008D5441"/>
    <w:rsid w:val="008E0543"/>
    <w:rsid w:val="008F78F6"/>
    <w:rsid w:val="00901675"/>
    <w:rsid w:val="0091514B"/>
    <w:rsid w:val="00941DD0"/>
    <w:rsid w:val="00944FF4"/>
    <w:rsid w:val="00993CC6"/>
    <w:rsid w:val="009B5263"/>
    <w:rsid w:val="009D0286"/>
    <w:rsid w:val="009D0D95"/>
    <w:rsid w:val="009D75B9"/>
    <w:rsid w:val="00A34294"/>
    <w:rsid w:val="00A3580E"/>
    <w:rsid w:val="00A65275"/>
    <w:rsid w:val="00AF3DC7"/>
    <w:rsid w:val="00B024AC"/>
    <w:rsid w:val="00B62842"/>
    <w:rsid w:val="00B7747E"/>
    <w:rsid w:val="00BB2B65"/>
    <w:rsid w:val="00C04B26"/>
    <w:rsid w:val="00C1235D"/>
    <w:rsid w:val="00C6595C"/>
    <w:rsid w:val="00C77731"/>
    <w:rsid w:val="00C84D63"/>
    <w:rsid w:val="00CA4AB7"/>
    <w:rsid w:val="00CD1609"/>
    <w:rsid w:val="00D029FD"/>
    <w:rsid w:val="00D07820"/>
    <w:rsid w:val="00D10037"/>
    <w:rsid w:val="00D42BF4"/>
    <w:rsid w:val="00D95096"/>
    <w:rsid w:val="00DB7CA3"/>
    <w:rsid w:val="00DE7E95"/>
    <w:rsid w:val="00DF76C5"/>
    <w:rsid w:val="00E00DE5"/>
    <w:rsid w:val="00E50DAB"/>
    <w:rsid w:val="00E639F9"/>
    <w:rsid w:val="00F453C4"/>
    <w:rsid w:val="00FC797D"/>
    <w:rsid w:val="00FE4553"/>
    <w:rsid w:val="00FF557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F8B21-47B9-41BE-AFA8-DDA82A3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7F5"/>
  </w:style>
  <w:style w:type="paragraph" w:styleId="a4">
    <w:name w:val="header"/>
    <w:basedOn w:val="a"/>
    <w:link w:val="Char"/>
    <w:uiPriority w:val="99"/>
    <w:unhideWhenUsed/>
    <w:rsid w:val="0091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51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514B"/>
    <w:rPr>
      <w:sz w:val="18"/>
      <w:szCs w:val="18"/>
    </w:rPr>
  </w:style>
  <w:style w:type="paragraph" w:styleId="a6">
    <w:name w:val="List Paragraph"/>
    <w:basedOn w:val="a"/>
    <w:uiPriority w:val="34"/>
    <w:qFormat/>
    <w:rsid w:val="00725D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FE0B8C7554889A311707FC1FF15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3D0086-B8D4-4960-8D83-A6CBAE331864}"/>
      </w:docPartPr>
      <w:docPartBody>
        <w:p w:rsidR="00E806E3" w:rsidRDefault="00546C9C" w:rsidP="00546C9C">
          <w:pPr>
            <w:pStyle w:val="154FE0B8C7554889A311707FC1FF15C9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C"/>
    <w:rsid w:val="00031EF0"/>
    <w:rsid w:val="001F05C1"/>
    <w:rsid w:val="00372BF2"/>
    <w:rsid w:val="003C3E62"/>
    <w:rsid w:val="00463652"/>
    <w:rsid w:val="00546C9C"/>
    <w:rsid w:val="00665D90"/>
    <w:rsid w:val="007B658F"/>
    <w:rsid w:val="007F4A55"/>
    <w:rsid w:val="00915B6E"/>
    <w:rsid w:val="009161CA"/>
    <w:rsid w:val="009639E7"/>
    <w:rsid w:val="009F52FA"/>
    <w:rsid w:val="00C0138A"/>
    <w:rsid w:val="00E806E3"/>
    <w:rsid w:val="00E86AD6"/>
    <w:rsid w:val="00EF32BC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C9C"/>
  </w:style>
  <w:style w:type="paragraph" w:customStyle="1" w:styleId="154FE0B8C7554889A311707FC1FF15C9">
    <w:name w:val="154FE0B8C7554889A311707FC1FF15C9"/>
    <w:rsid w:val="00546C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周曦zx</dc:creator>
  <cp:keywords/>
  <dc:description/>
  <cp:lastModifiedBy>刘艳玲lyl</cp:lastModifiedBy>
  <cp:revision>82</cp:revision>
  <dcterms:created xsi:type="dcterms:W3CDTF">2018-11-13T08:44:00Z</dcterms:created>
  <dcterms:modified xsi:type="dcterms:W3CDTF">2018-12-05T02:37:00Z</dcterms:modified>
</cp:coreProperties>
</file>