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6C5" w:rsidRDefault="00C650FE" w:rsidP="00C650FE">
      <w:pPr>
        <w:topLinePunct/>
        <w:jc w:val="center"/>
        <w:rPr>
          <w:rFonts w:ascii="黑体" w:eastAsia="黑体" w:hAnsi="黑体"/>
          <w:b/>
          <w:sz w:val="32"/>
          <w:szCs w:val="32"/>
        </w:rPr>
      </w:pPr>
      <w:r w:rsidRPr="00133010">
        <w:rPr>
          <w:rFonts w:ascii="黑体" w:eastAsia="黑体" w:hAnsi="黑体" w:hint="eastAsia"/>
          <w:b/>
          <w:sz w:val="32"/>
          <w:szCs w:val="32"/>
        </w:rPr>
        <w:t>关于</w:t>
      </w:r>
      <w:r w:rsidR="007A01F3">
        <w:rPr>
          <w:rFonts w:ascii="黑体" w:eastAsia="黑体" w:hAnsi="黑体" w:hint="eastAsia"/>
          <w:b/>
          <w:sz w:val="32"/>
          <w:szCs w:val="32"/>
        </w:rPr>
        <w:t>对</w:t>
      </w:r>
      <w:r w:rsidR="00FC6AE0" w:rsidRPr="00FC6AE0">
        <w:rPr>
          <w:rFonts w:ascii="黑体" w:eastAsia="黑体" w:hAnsi="黑体" w:hint="eastAsia"/>
          <w:b/>
          <w:sz w:val="32"/>
          <w:szCs w:val="32"/>
        </w:rPr>
        <w:t>重庆泰壹环保新能源开发股份有限公司</w:t>
      </w:r>
      <w:r w:rsidRPr="00133010">
        <w:rPr>
          <w:rFonts w:ascii="黑体" w:eastAsia="黑体" w:hAnsi="黑体" w:hint="eastAsia"/>
          <w:b/>
          <w:sz w:val="32"/>
          <w:szCs w:val="32"/>
        </w:rPr>
        <w:t>的</w:t>
      </w:r>
    </w:p>
    <w:p w:rsidR="00C650FE" w:rsidRPr="00133010" w:rsidRDefault="00C650FE" w:rsidP="00C650FE">
      <w:pPr>
        <w:topLinePunct/>
        <w:jc w:val="center"/>
        <w:rPr>
          <w:rFonts w:ascii="黑体" w:eastAsia="黑体" w:hAnsi="黑体"/>
          <w:b/>
          <w:sz w:val="32"/>
          <w:szCs w:val="32"/>
        </w:rPr>
      </w:pPr>
      <w:r w:rsidRPr="00133010">
        <w:rPr>
          <w:rFonts w:ascii="黑体" w:eastAsia="黑体" w:hAnsi="黑体" w:hint="eastAsia"/>
          <w:b/>
          <w:sz w:val="32"/>
          <w:szCs w:val="32"/>
        </w:rPr>
        <w:t>年报问询函</w:t>
      </w:r>
    </w:p>
    <w:p w:rsidR="00C650FE" w:rsidRDefault="00C650FE" w:rsidP="00C650FE">
      <w:pPr>
        <w:jc w:val="right"/>
        <w:rPr>
          <w:rFonts w:ascii="仿宋" w:eastAsia="仿宋" w:hAnsi="仿宋"/>
          <w:kern w:val="0"/>
          <w:sz w:val="24"/>
        </w:rPr>
      </w:pPr>
      <w:r w:rsidRPr="001566C5">
        <w:rPr>
          <w:rFonts w:ascii="仿宋" w:eastAsia="仿宋" w:hAnsi="仿宋" w:hint="eastAsia"/>
          <w:kern w:val="0"/>
          <w:sz w:val="24"/>
        </w:rPr>
        <w:t>年报问询函【201</w:t>
      </w:r>
      <w:r w:rsidR="005C1EB0">
        <w:rPr>
          <w:rFonts w:ascii="仿宋" w:eastAsia="仿宋" w:hAnsi="仿宋" w:hint="eastAsia"/>
          <w:kern w:val="0"/>
          <w:sz w:val="24"/>
        </w:rPr>
        <w:t>8</w:t>
      </w:r>
      <w:r w:rsidRPr="001566C5">
        <w:rPr>
          <w:rFonts w:ascii="仿宋" w:eastAsia="仿宋" w:hAnsi="仿宋" w:hint="eastAsia"/>
          <w:kern w:val="0"/>
          <w:sz w:val="24"/>
        </w:rPr>
        <w:t>】第</w:t>
      </w:r>
      <w:sdt>
        <w:sdtPr>
          <w:rPr>
            <w:rFonts w:ascii="仿宋" w:eastAsia="仿宋" w:hAnsi="仿宋" w:hint="eastAsia"/>
            <w:kern w:val="0"/>
            <w:sz w:val="24"/>
          </w:rPr>
          <w:alias w:val="正式编号"/>
          <w:tag w:val="FormalCode"/>
          <w:id w:val="33395596"/>
          <w:placeholder>
            <w:docPart w:val="5D4DEAEF87C6427597C2699DA810D5B9"/>
          </w:placeholder>
          <w:dataBinding w:xpath="/root[1]/formalcode[1]" w:storeItemID="{7432FFB7-6D67-404E-844B-D8A63EA52B37}"/>
          <w:text/>
        </w:sdtPr>
        <w:sdtEndPr/>
        <w:sdtContent>
          <w:r w:rsidR="00471385">
            <w:rPr>
              <w:rFonts w:ascii="仿宋" w:eastAsia="仿宋" w:hAnsi="仿宋" w:hint="eastAsia"/>
              <w:kern w:val="0"/>
              <w:sz w:val="24"/>
            </w:rPr>
            <w:t>08</w:t>
          </w:r>
          <w:r w:rsidR="00697FA1">
            <w:rPr>
              <w:rFonts w:ascii="仿宋" w:eastAsia="仿宋" w:hAnsi="仿宋" w:hint="eastAsia"/>
              <w:kern w:val="0"/>
              <w:sz w:val="24"/>
            </w:rPr>
            <w:t>5</w:t>
          </w:r>
        </w:sdtContent>
      </w:sdt>
      <w:r w:rsidRPr="001566C5">
        <w:rPr>
          <w:rFonts w:ascii="仿宋" w:eastAsia="仿宋" w:hAnsi="仿宋" w:hint="eastAsia"/>
          <w:kern w:val="0"/>
          <w:sz w:val="24"/>
        </w:rPr>
        <w:t>号</w:t>
      </w:r>
    </w:p>
    <w:p w:rsidR="00C337CF" w:rsidRDefault="00C337CF" w:rsidP="00C650FE">
      <w:pPr>
        <w:jc w:val="right"/>
        <w:rPr>
          <w:rFonts w:ascii="仿宋" w:eastAsia="仿宋" w:hAnsi="仿宋"/>
          <w:kern w:val="0"/>
          <w:sz w:val="24"/>
        </w:rPr>
      </w:pPr>
    </w:p>
    <w:p w:rsidR="00C337CF" w:rsidRPr="00C337CF" w:rsidRDefault="00C337CF" w:rsidP="00C650FE">
      <w:pPr>
        <w:jc w:val="right"/>
        <w:rPr>
          <w:rFonts w:ascii="仿宋" w:eastAsia="仿宋" w:hAnsi="仿宋"/>
          <w:kern w:val="0"/>
          <w:sz w:val="24"/>
        </w:rPr>
      </w:pPr>
    </w:p>
    <w:p w:rsidR="00C650FE" w:rsidRPr="002A3240" w:rsidRDefault="00FC6AE0" w:rsidP="00C650FE">
      <w:pPr>
        <w:rPr>
          <w:rFonts w:ascii="仿宋" w:eastAsia="仿宋" w:hAnsi="仿宋"/>
          <w:b/>
          <w:sz w:val="28"/>
        </w:rPr>
      </w:pPr>
      <w:r w:rsidRPr="00FC6AE0">
        <w:rPr>
          <w:rFonts w:ascii="仿宋" w:eastAsia="仿宋" w:hAnsi="仿宋" w:hint="eastAsia"/>
          <w:b/>
          <w:sz w:val="28"/>
        </w:rPr>
        <w:t>重庆泰壹环保新能源开发股份有限公司</w:t>
      </w:r>
      <w:r w:rsidR="00C650FE">
        <w:rPr>
          <w:rFonts w:ascii="仿宋" w:eastAsia="仿宋" w:hAnsi="仿宋" w:hint="eastAsia"/>
          <w:b/>
          <w:sz w:val="28"/>
        </w:rPr>
        <w:t>（</w:t>
      </w:r>
      <w:r>
        <w:rPr>
          <w:rFonts w:ascii="仿宋" w:eastAsia="仿宋" w:hAnsi="仿宋" w:hint="eastAsia"/>
          <w:b/>
          <w:sz w:val="28"/>
        </w:rPr>
        <w:t>ST泰壹</w:t>
      </w:r>
      <w:r w:rsidR="00C650FE">
        <w:rPr>
          <w:rFonts w:ascii="仿宋" w:eastAsia="仿宋" w:hAnsi="仿宋" w:hint="eastAsia"/>
          <w:b/>
          <w:sz w:val="28"/>
        </w:rPr>
        <w:t>）</w:t>
      </w:r>
      <w:r w:rsidR="00C650FE" w:rsidRPr="002A3240">
        <w:rPr>
          <w:rFonts w:ascii="仿宋" w:eastAsia="仿宋" w:hAnsi="仿宋" w:hint="eastAsia"/>
          <w:b/>
          <w:sz w:val="28"/>
        </w:rPr>
        <w:t>董事会</w:t>
      </w:r>
      <w:r w:rsidR="00C650FE" w:rsidRPr="00FC7A77">
        <w:rPr>
          <w:rFonts w:ascii="仿宋" w:eastAsia="仿宋" w:hAnsi="仿宋" w:hint="eastAsia"/>
          <w:b/>
          <w:sz w:val="28"/>
        </w:rPr>
        <w:t>：</w:t>
      </w:r>
    </w:p>
    <w:p w:rsidR="00C650FE" w:rsidRDefault="00C650FE" w:rsidP="00C650FE">
      <w:pPr>
        <w:ind w:firstLineChars="200" w:firstLine="560"/>
        <w:rPr>
          <w:rFonts w:ascii="仿宋" w:eastAsia="仿宋" w:hAnsi="仿宋"/>
          <w:sz w:val="28"/>
          <w:szCs w:val="28"/>
        </w:rPr>
      </w:pPr>
      <w:r w:rsidRPr="00D60C0F">
        <w:rPr>
          <w:rFonts w:ascii="仿宋" w:eastAsia="仿宋" w:hAnsi="仿宋" w:hint="eastAsia"/>
          <w:sz w:val="28"/>
          <w:szCs w:val="28"/>
        </w:rPr>
        <w:t>我部在挂牌公司年度报告事后审查中关注到以下情况：</w:t>
      </w:r>
    </w:p>
    <w:p w:rsidR="00791293" w:rsidRDefault="005C1F1A" w:rsidP="005C1F1A">
      <w:pPr>
        <w:ind w:firstLineChars="200" w:firstLine="562"/>
        <w:outlineLvl w:val="0"/>
        <w:rPr>
          <w:rFonts w:ascii="仿宋" w:eastAsia="仿宋" w:hAnsi="仿宋" w:cs="Times New Roman"/>
          <w:b/>
          <w:sz w:val="28"/>
          <w:szCs w:val="28"/>
        </w:rPr>
      </w:pPr>
      <w:r w:rsidRPr="00FC7A77">
        <w:rPr>
          <w:rFonts w:ascii="仿宋" w:eastAsia="仿宋" w:hAnsi="仿宋" w:cs="Times New Roman" w:hint="eastAsia"/>
          <w:b/>
          <w:sz w:val="28"/>
          <w:szCs w:val="28"/>
        </w:rPr>
        <w:t>1、</w:t>
      </w:r>
      <w:r w:rsidR="004D76A4">
        <w:rPr>
          <w:rFonts w:ascii="仿宋" w:eastAsia="仿宋" w:hAnsi="仿宋" w:cs="Times New Roman" w:hint="eastAsia"/>
          <w:b/>
          <w:sz w:val="28"/>
          <w:szCs w:val="28"/>
        </w:rPr>
        <w:t>关于</w:t>
      </w:r>
      <w:r w:rsidR="00A93DC1">
        <w:rPr>
          <w:rFonts w:ascii="仿宋" w:eastAsia="仿宋" w:hAnsi="仿宋" w:cs="Times New Roman" w:hint="eastAsia"/>
          <w:b/>
          <w:sz w:val="28"/>
          <w:szCs w:val="28"/>
        </w:rPr>
        <w:t>审计机构</w:t>
      </w:r>
      <w:r w:rsidR="002C3BC1">
        <w:rPr>
          <w:rFonts w:ascii="仿宋" w:eastAsia="仿宋" w:hAnsi="仿宋" w:cs="Times New Roman" w:hint="eastAsia"/>
          <w:b/>
          <w:sz w:val="28"/>
          <w:szCs w:val="28"/>
        </w:rPr>
        <w:t>出具</w:t>
      </w:r>
      <w:r w:rsidR="00FC6AE0">
        <w:rPr>
          <w:rFonts w:ascii="仿宋" w:eastAsia="仿宋" w:hAnsi="仿宋" w:cs="Times New Roman" w:hint="eastAsia"/>
          <w:b/>
          <w:sz w:val="28"/>
          <w:szCs w:val="28"/>
        </w:rPr>
        <w:t>无法表示意见的</w:t>
      </w:r>
      <w:r w:rsidR="002C3BC1">
        <w:rPr>
          <w:rFonts w:ascii="仿宋" w:eastAsia="仿宋" w:hAnsi="仿宋" w:cs="Times New Roman" w:hint="eastAsia"/>
          <w:b/>
          <w:sz w:val="28"/>
          <w:szCs w:val="28"/>
        </w:rPr>
        <w:t>审计报</w:t>
      </w:r>
      <w:bookmarkStart w:id="0" w:name="_GoBack"/>
      <w:bookmarkEnd w:id="0"/>
      <w:r w:rsidR="002C3BC1">
        <w:rPr>
          <w:rFonts w:ascii="仿宋" w:eastAsia="仿宋" w:hAnsi="仿宋" w:cs="Times New Roman" w:hint="eastAsia"/>
          <w:b/>
          <w:sz w:val="28"/>
          <w:szCs w:val="28"/>
        </w:rPr>
        <w:t>告</w:t>
      </w:r>
    </w:p>
    <w:p w:rsidR="00F43671" w:rsidRPr="00F43671" w:rsidRDefault="002C3BC1" w:rsidP="002C08A9">
      <w:pPr>
        <w:pStyle w:val="Default"/>
        <w:ind w:firstLine="560"/>
        <w:jc w:val="both"/>
        <w:rPr>
          <w:rFonts w:ascii="仿宋" w:eastAsia="仿宋" w:hAnsi="仿宋"/>
          <w:sz w:val="28"/>
          <w:szCs w:val="28"/>
        </w:rPr>
      </w:pPr>
      <w:r>
        <w:rPr>
          <w:rFonts w:ascii="仿宋" w:eastAsia="仿宋" w:hAnsi="仿宋" w:hint="eastAsia"/>
          <w:sz w:val="28"/>
          <w:szCs w:val="28"/>
        </w:rPr>
        <w:t>你</w:t>
      </w:r>
      <w:r w:rsidR="00FC6AE0" w:rsidRPr="00FC6AE0">
        <w:rPr>
          <w:rFonts w:ascii="仿宋" w:eastAsia="仿宋" w:hAnsi="仿宋" w:hint="eastAsia"/>
          <w:sz w:val="28"/>
          <w:szCs w:val="28"/>
        </w:rPr>
        <w:t>公司连续两年被不同的审计机构出具</w:t>
      </w:r>
      <w:r w:rsidR="00F43671">
        <w:rPr>
          <w:rFonts w:ascii="仿宋" w:eastAsia="仿宋" w:hAnsi="仿宋" w:hint="eastAsia"/>
          <w:sz w:val="28"/>
          <w:szCs w:val="28"/>
        </w:rPr>
        <w:t>了</w:t>
      </w:r>
      <w:r w:rsidR="00FC6AE0" w:rsidRPr="00FC6AE0">
        <w:rPr>
          <w:rFonts w:ascii="仿宋" w:eastAsia="仿宋" w:hAnsi="仿宋" w:hint="eastAsia"/>
          <w:sz w:val="28"/>
          <w:szCs w:val="28"/>
        </w:rPr>
        <w:t>无法表示意见的审计报告</w:t>
      </w:r>
      <w:r>
        <w:rPr>
          <w:rFonts w:ascii="仿宋" w:eastAsia="仿宋" w:hAnsi="仿宋" w:hint="eastAsia"/>
          <w:sz w:val="28"/>
          <w:szCs w:val="28"/>
        </w:rPr>
        <w:t>。</w:t>
      </w:r>
      <w:r w:rsidR="00F43671">
        <w:rPr>
          <w:rFonts w:ascii="仿宋" w:eastAsia="仿宋" w:hAnsi="仿宋" w:hint="eastAsia"/>
          <w:sz w:val="28"/>
          <w:szCs w:val="28"/>
        </w:rPr>
        <w:t>2016年度审计报告显示</w:t>
      </w:r>
      <w:r w:rsidR="00087738">
        <w:rPr>
          <w:rFonts w:ascii="仿宋" w:eastAsia="仿宋" w:hAnsi="仿宋" w:hint="eastAsia"/>
          <w:sz w:val="28"/>
          <w:szCs w:val="28"/>
        </w:rPr>
        <w:t>：</w:t>
      </w:r>
      <w:r w:rsidR="00F43671">
        <w:rPr>
          <w:rFonts w:ascii="仿宋" w:eastAsia="仿宋" w:hAnsi="仿宋" w:hint="eastAsia"/>
          <w:sz w:val="28"/>
          <w:szCs w:val="28"/>
        </w:rPr>
        <w:t>“</w:t>
      </w:r>
      <w:r w:rsidR="00FC6AE0" w:rsidRPr="00FC6AE0">
        <w:rPr>
          <w:rFonts w:ascii="仿宋" w:eastAsia="仿宋" w:hAnsi="仿宋" w:hint="eastAsia"/>
          <w:sz w:val="28"/>
          <w:szCs w:val="28"/>
        </w:rPr>
        <w:t>公司</w:t>
      </w:r>
      <w:r w:rsidR="00F43671" w:rsidRPr="00F43671">
        <w:rPr>
          <w:rFonts w:ascii="仿宋" w:eastAsia="仿宋" w:hAnsi="仿宋"/>
          <w:sz w:val="28"/>
          <w:szCs w:val="28"/>
        </w:rPr>
        <w:t>未能提供与应收及预付款项、存货、固定资产、在建工程、无形资产、应付款项、营业收入、营业成本等重要财务报表项目审计相关的必要资料，导致我们审计范围受限，我们无法通过实施充分、适当的审计程序而将受限影响予以消除。前述事项导致我们无法就财务报表的真实性、完整性、准确性等相关认定获取充分、适当的审计证据</w:t>
      </w:r>
      <w:r w:rsidR="00F43671" w:rsidRPr="00F43671">
        <w:rPr>
          <w:rFonts w:ascii="仿宋" w:eastAsia="仿宋" w:hAnsi="仿宋" w:hint="eastAsia"/>
          <w:sz w:val="28"/>
          <w:szCs w:val="28"/>
        </w:rPr>
        <w:t>”</w:t>
      </w:r>
      <w:r w:rsidR="00087738">
        <w:rPr>
          <w:rFonts w:ascii="仿宋" w:eastAsia="仿宋" w:hAnsi="仿宋" w:hint="eastAsia"/>
          <w:sz w:val="28"/>
          <w:szCs w:val="28"/>
        </w:rPr>
        <w:t>。</w:t>
      </w:r>
      <w:r w:rsidR="00F43671">
        <w:rPr>
          <w:rFonts w:ascii="仿宋" w:eastAsia="仿宋" w:hAnsi="仿宋" w:hint="eastAsia"/>
          <w:sz w:val="28"/>
          <w:szCs w:val="28"/>
        </w:rPr>
        <w:t>2017年度审计报告显示</w:t>
      </w:r>
      <w:r w:rsidR="00087738">
        <w:rPr>
          <w:rFonts w:ascii="仿宋" w:eastAsia="仿宋" w:hAnsi="仿宋" w:hint="eastAsia"/>
          <w:sz w:val="28"/>
          <w:szCs w:val="28"/>
        </w:rPr>
        <w:t>：</w:t>
      </w:r>
      <w:r w:rsidR="00F43671">
        <w:rPr>
          <w:rFonts w:ascii="仿宋" w:eastAsia="仿宋" w:hAnsi="仿宋" w:hint="eastAsia"/>
          <w:sz w:val="28"/>
          <w:szCs w:val="28"/>
        </w:rPr>
        <w:t>“</w:t>
      </w:r>
      <w:r w:rsidR="00F43671" w:rsidRPr="00FC6AE0">
        <w:rPr>
          <w:rFonts w:ascii="仿宋" w:eastAsia="仿宋" w:hAnsi="仿宋" w:hint="eastAsia"/>
          <w:sz w:val="28"/>
          <w:szCs w:val="28"/>
        </w:rPr>
        <w:t>公司未能提供与应收及预付款项、存货、固定资产、在建工程、应付款项等重要财务报表项目审计相关的必要资料，导致审计范围受限，审计机构无法通过实施充分、适当的审计程序而将受限影响予以消除。前述事项导致审计机构无法就财务报表的真实性、完整性、准确性等相关认定获取充分、适当的审计证据</w:t>
      </w:r>
      <w:r w:rsidR="00F43671">
        <w:rPr>
          <w:rFonts w:ascii="仿宋" w:eastAsia="仿宋" w:hAnsi="仿宋" w:hint="eastAsia"/>
          <w:sz w:val="28"/>
          <w:szCs w:val="28"/>
        </w:rPr>
        <w:t>”</w:t>
      </w:r>
      <w:r w:rsidR="00F43671" w:rsidRPr="00F43671">
        <w:rPr>
          <w:rFonts w:ascii="仿宋" w:eastAsia="仿宋" w:hAnsi="仿宋" w:hint="eastAsia"/>
          <w:sz w:val="28"/>
          <w:szCs w:val="28"/>
        </w:rPr>
        <w:t>。</w:t>
      </w:r>
    </w:p>
    <w:p w:rsidR="00914240" w:rsidRDefault="00417807" w:rsidP="002B77EB">
      <w:pPr>
        <w:ind w:firstLineChars="200" w:firstLine="562"/>
        <w:outlineLvl w:val="0"/>
        <w:rPr>
          <w:rFonts w:ascii="仿宋" w:eastAsia="仿宋" w:hAnsi="仿宋" w:cs="Times New Roman"/>
          <w:b/>
          <w:sz w:val="28"/>
          <w:szCs w:val="28"/>
        </w:rPr>
      </w:pPr>
      <w:r w:rsidRPr="00EF7B49">
        <w:rPr>
          <w:rFonts w:ascii="仿宋" w:eastAsia="仿宋" w:hAnsi="仿宋" w:cs="Times New Roman" w:hint="eastAsia"/>
          <w:b/>
          <w:sz w:val="28"/>
          <w:szCs w:val="28"/>
        </w:rPr>
        <w:t>请你公司说明</w:t>
      </w:r>
      <w:r w:rsidR="00F43671">
        <w:rPr>
          <w:rFonts w:ascii="仿宋" w:eastAsia="仿宋" w:hAnsi="仿宋" w:cs="Times New Roman" w:hint="eastAsia"/>
          <w:b/>
          <w:sz w:val="28"/>
          <w:szCs w:val="28"/>
        </w:rPr>
        <w:t>连续两个会计年度未能提供</w:t>
      </w:r>
      <w:r w:rsidR="00A93DC1">
        <w:rPr>
          <w:rFonts w:ascii="仿宋" w:eastAsia="仿宋" w:hAnsi="仿宋" w:cs="Times New Roman" w:hint="eastAsia"/>
          <w:b/>
          <w:sz w:val="28"/>
          <w:szCs w:val="28"/>
        </w:rPr>
        <w:t>与</w:t>
      </w:r>
      <w:r w:rsidR="00F43671" w:rsidRPr="00F43671">
        <w:rPr>
          <w:rFonts w:ascii="仿宋" w:eastAsia="仿宋" w:hAnsi="仿宋" w:cs="Times New Roman" w:hint="eastAsia"/>
          <w:b/>
          <w:sz w:val="28"/>
          <w:szCs w:val="28"/>
        </w:rPr>
        <w:t>重要财务报表项目审计相关的必要资料的具体原因</w:t>
      </w:r>
      <w:r w:rsidR="00F43671">
        <w:rPr>
          <w:rFonts w:ascii="仿宋" w:eastAsia="仿宋" w:hAnsi="仿宋" w:cs="Times New Roman" w:hint="eastAsia"/>
          <w:b/>
          <w:sz w:val="28"/>
          <w:szCs w:val="28"/>
        </w:rPr>
        <w:t>，</w:t>
      </w:r>
      <w:r w:rsidR="002C3BC1">
        <w:rPr>
          <w:rFonts w:ascii="仿宋" w:eastAsia="仿宋" w:hAnsi="仿宋" w:cs="Times New Roman" w:hint="eastAsia"/>
          <w:b/>
          <w:sz w:val="28"/>
          <w:szCs w:val="28"/>
        </w:rPr>
        <w:t>并说明</w:t>
      </w:r>
      <w:r w:rsidR="00F43671">
        <w:rPr>
          <w:rFonts w:ascii="仿宋" w:eastAsia="仿宋" w:hAnsi="仿宋" w:cs="Times New Roman" w:hint="eastAsia"/>
          <w:b/>
          <w:sz w:val="28"/>
          <w:szCs w:val="28"/>
        </w:rPr>
        <w:t>公司财务核算基础是否规范</w:t>
      </w:r>
      <w:r w:rsidR="00914240" w:rsidRPr="00EF7B49">
        <w:rPr>
          <w:rFonts w:ascii="仿宋" w:eastAsia="仿宋" w:hAnsi="仿宋" w:cs="Times New Roman" w:hint="eastAsia"/>
          <w:b/>
          <w:sz w:val="28"/>
          <w:szCs w:val="28"/>
        </w:rPr>
        <w:t>。</w:t>
      </w:r>
    </w:p>
    <w:p w:rsidR="00C337CF" w:rsidRPr="00C337CF" w:rsidRDefault="00C337CF" w:rsidP="002B77EB">
      <w:pPr>
        <w:ind w:firstLineChars="200" w:firstLine="562"/>
        <w:outlineLvl w:val="0"/>
        <w:rPr>
          <w:rFonts w:ascii="仿宋" w:eastAsia="仿宋" w:hAnsi="仿宋" w:cs="Times New Roman"/>
          <w:b/>
          <w:sz w:val="28"/>
          <w:szCs w:val="28"/>
        </w:rPr>
      </w:pPr>
    </w:p>
    <w:p w:rsidR="00681B23" w:rsidRDefault="00187510" w:rsidP="00187510">
      <w:pPr>
        <w:ind w:firstLineChars="200" w:firstLine="562"/>
        <w:outlineLvl w:val="0"/>
        <w:rPr>
          <w:rFonts w:ascii="仿宋" w:eastAsia="仿宋" w:hAnsi="仿宋" w:cs="Times New Roman"/>
          <w:b/>
          <w:sz w:val="28"/>
          <w:szCs w:val="28"/>
        </w:rPr>
      </w:pPr>
      <w:r w:rsidRPr="00681B23">
        <w:rPr>
          <w:rFonts w:ascii="仿宋" w:eastAsia="仿宋" w:hAnsi="仿宋" w:cs="Times New Roman" w:hint="eastAsia"/>
          <w:b/>
          <w:sz w:val="28"/>
          <w:szCs w:val="28"/>
        </w:rPr>
        <w:t>2、</w:t>
      </w:r>
      <w:r w:rsidR="00F43671">
        <w:rPr>
          <w:rFonts w:ascii="仿宋" w:eastAsia="仿宋" w:hAnsi="仿宋" w:cs="Times New Roman" w:hint="eastAsia"/>
          <w:b/>
          <w:sz w:val="28"/>
          <w:szCs w:val="28"/>
        </w:rPr>
        <w:t>关于持续经营能力</w:t>
      </w:r>
    </w:p>
    <w:p w:rsidR="00555632" w:rsidRDefault="00A93DC1" w:rsidP="002C08A9">
      <w:pPr>
        <w:autoSpaceDE w:val="0"/>
        <w:autoSpaceDN w:val="0"/>
        <w:adjustRightInd w:val="0"/>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你公司披露的审计报告显示</w:t>
      </w:r>
      <w:r w:rsidR="00087738">
        <w:rPr>
          <w:rFonts w:ascii="仿宋" w:eastAsia="仿宋" w:hAnsi="仿宋" w:cs="Times New Roman" w:hint="eastAsia"/>
          <w:sz w:val="28"/>
          <w:szCs w:val="28"/>
        </w:rPr>
        <w:t>，</w:t>
      </w:r>
      <w:r w:rsidRPr="00A93DC1">
        <w:rPr>
          <w:rFonts w:ascii="仿宋" w:eastAsia="仿宋" w:hAnsi="仿宋" w:cs="Times New Roman" w:hint="eastAsia"/>
          <w:sz w:val="28"/>
          <w:szCs w:val="28"/>
        </w:rPr>
        <w:t>公司连续三年持续亏损，且因</w:t>
      </w:r>
      <w:r w:rsidR="00035BC0">
        <w:rPr>
          <w:rFonts w:ascii="仿宋" w:eastAsia="仿宋" w:hAnsi="仿宋" w:cs="Times New Roman" w:hint="eastAsia"/>
          <w:sz w:val="28"/>
          <w:szCs w:val="28"/>
        </w:rPr>
        <w:t>客户</w:t>
      </w:r>
      <w:r w:rsidRPr="00A93DC1">
        <w:rPr>
          <w:rFonts w:ascii="仿宋" w:eastAsia="仿宋" w:hAnsi="仿宋" w:cs="Times New Roman" w:hint="eastAsia"/>
          <w:sz w:val="28"/>
          <w:szCs w:val="28"/>
        </w:rPr>
        <w:t>流失而销售收入大幅下降</w:t>
      </w:r>
      <w:r>
        <w:rPr>
          <w:rFonts w:ascii="仿宋" w:eastAsia="仿宋" w:hAnsi="仿宋" w:cs="Times New Roman" w:hint="eastAsia"/>
          <w:sz w:val="28"/>
          <w:szCs w:val="28"/>
        </w:rPr>
        <w:t>，本报告期实现的</w:t>
      </w:r>
      <w:r w:rsidR="00D10FB2">
        <w:rPr>
          <w:rFonts w:ascii="仿宋" w:eastAsia="仿宋" w:hAnsi="仿宋" w:cs="Times New Roman" w:hint="eastAsia"/>
          <w:sz w:val="28"/>
          <w:szCs w:val="28"/>
        </w:rPr>
        <w:t>营业</w:t>
      </w:r>
      <w:r>
        <w:rPr>
          <w:rFonts w:ascii="仿宋" w:eastAsia="仿宋" w:hAnsi="仿宋" w:cs="Times New Roman" w:hint="eastAsia"/>
          <w:sz w:val="28"/>
          <w:szCs w:val="28"/>
        </w:rPr>
        <w:t>收入不足</w:t>
      </w:r>
      <w:r w:rsidR="002F7452">
        <w:rPr>
          <w:rFonts w:ascii="仿宋" w:eastAsia="仿宋" w:hAnsi="仿宋" w:cs="Times New Roman" w:hint="eastAsia"/>
          <w:sz w:val="28"/>
          <w:szCs w:val="28"/>
        </w:rPr>
        <w:t>5</w:t>
      </w:r>
      <w:r w:rsidR="002F7452">
        <w:rPr>
          <w:rFonts w:ascii="仿宋" w:eastAsia="仿宋" w:hAnsi="仿宋" w:cs="Times New Roman"/>
          <w:sz w:val="28"/>
          <w:szCs w:val="28"/>
        </w:rPr>
        <w:t>0</w:t>
      </w:r>
      <w:r>
        <w:rPr>
          <w:rFonts w:ascii="仿宋" w:eastAsia="仿宋" w:hAnsi="仿宋" w:cs="Times New Roman" w:hint="eastAsia"/>
          <w:sz w:val="28"/>
          <w:szCs w:val="28"/>
        </w:rPr>
        <w:t>万元</w:t>
      </w:r>
      <w:r w:rsidR="00D10FB2">
        <w:rPr>
          <w:rFonts w:ascii="仿宋" w:eastAsia="仿宋" w:hAnsi="仿宋" w:cs="Times New Roman" w:hint="eastAsia"/>
          <w:sz w:val="28"/>
          <w:szCs w:val="28"/>
        </w:rPr>
        <w:t>；主要财务指标显示公司</w:t>
      </w:r>
      <w:r w:rsidRPr="00A93DC1">
        <w:rPr>
          <w:rFonts w:ascii="仿宋" w:eastAsia="仿宋" w:hAnsi="仿宋" w:cs="Times New Roman" w:hint="eastAsia"/>
          <w:sz w:val="28"/>
          <w:szCs w:val="28"/>
        </w:rPr>
        <w:t>财务状况恶化</w:t>
      </w:r>
      <w:r w:rsidR="00D10FB2">
        <w:rPr>
          <w:rFonts w:ascii="仿宋" w:eastAsia="仿宋" w:hAnsi="仿宋" w:cs="Times New Roman" w:hint="eastAsia"/>
          <w:sz w:val="28"/>
          <w:szCs w:val="28"/>
        </w:rPr>
        <w:t>、</w:t>
      </w:r>
      <w:r w:rsidRPr="00A93DC1">
        <w:rPr>
          <w:rFonts w:ascii="仿宋" w:eastAsia="仿宋" w:hAnsi="仿宋" w:cs="Times New Roman" w:hint="eastAsia"/>
          <w:sz w:val="28"/>
          <w:szCs w:val="28"/>
        </w:rPr>
        <w:t>到期债务无法偿还；公司及其子公司存在较多法律诉讼；截至审计报告日，公司及子公司重庆泰智辰环保科技有限公司、上海盈东文化传媒有限公司和上海净穗环保科技有限公司都全部停产</w:t>
      </w:r>
      <w:r w:rsidR="00555632" w:rsidRPr="00555632">
        <w:rPr>
          <w:rFonts w:ascii="仿宋" w:eastAsia="仿宋" w:hAnsi="仿宋" w:cs="Times New Roman" w:hint="eastAsia"/>
          <w:sz w:val="28"/>
          <w:szCs w:val="28"/>
        </w:rPr>
        <w:t>。</w:t>
      </w:r>
    </w:p>
    <w:p w:rsidR="00C337CF" w:rsidRDefault="00087738" w:rsidP="00A93DC1">
      <w:pPr>
        <w:ind w:firstLineChars="200" w:firstLine="562"/>
        <w:outlineLvl w:val="0"/>
        <w:rPr>
          <w:rFonts w:ascii="仿宋" w:eastAsia="仿宋" w:hAnsi="仿宋" w:cs="Times New Roman"/>
          <w:b/>
          <w:sz w:val="28"/>
          <w:szCs w:val="28"/>
        </w:rPr>
      </w:pPr>
      <w:r>
        <w:rPr>
          <w:rFonts w:ascii="仿宋" w:eastAsia="仿宋" w:hAnsi="仿宋" w:cs="Times New Roman" w:hint="eastAsia"/>
          <w:b/>
          <w:sz w:val="28"/>
          <w:szCs w:val="28"/>
        </w:rPr>
        <w:t>请你公司</w:t>
      </w:r>
      <w:r w:rsidR="00555632">
        <w:rPr>
          <w:rFonts w:ascii="仿宋" w:eastAsia="仿宋" w:hAnsi="仿宋" w:cs="Times New Roman" w:hint="eastAsia"/>
          <w:b/>
          <w:sz w:val="28"/>
          <w:szCs w:val="28"/>
        </w:rPr>
        <w:t>：</w:t>
      </w:r>
    </w:p>
    <w:p w:rsidR="0058699A" w:rsidRDefault="0058699A" w:rsidP="0058699A">
      <w:pPr>
        <w:ind w:firstLineChars="200" w:firstLine="562"/>
        <w:rPr>
          <w:rFonts w:ascii="仿宋" w:eastAsia="仿宋" w:hAnsi="仿宋"/>
          <w:b/>
          <w:sz w:val="28"/>
          <w:szCs w:val="28"/>
        </w:rPr>
      </w:pPr>
      <w:r>
        <w:rPr>
          <w:rFonts w:ascii="仿宋" w:eastAsia="仿宋" w:hAnsi="仿宋" w:hint="eastAsia"/>
          <w:b/>
          <w:sz w:val="28"/>
          <w:szCs w:val="28"/>
        </w:rPr>
        <w:t>（1）</w:t>
      </w:r>
      <w:r w:rsidRPr="007824D7">
        <w:rPr>
          <w:rFonts w:ascii="仿宋" w:eastAsia="仿宋" w:hAnsi="仿宋" w:hint="eastAsia"/>
          <w:b/>
          <w:sz w:val="28"/>
          <w:szCs w:val="28"/>
        </w:rPr>
        <w:t>结合业务发展规划</w:t>
      </w:r>
      <w:r>
        <w:rPr>
          <w:rFonts w:ascii="仿宋" w:eastAsia="仿宋" w:hAnsi="仿宋" w:hint="eastAsia"/>
          <w:b/>
          <w:sz w:val="28"/>
          <w:szCs w:val="28"/>
        </w:rPr>
        <w:t>、期后合同签订、期后</w:t>
      </w:r>
      <w:r w:rsidRPr="007824D7">
        <w:rPr>
          <w:rFonts w:ascii="仿宋" w:eastAsia="仿宋" w:hAnsi="仿宋" w:hint="eastAsia"/>
          <w:b/>
          <w:sz w:val="28"/>
          <w:szCs w:val="28"/>
        </w:rPr>
        <w:t>收入实现情况</w:t>
      </w:r>
      <w:r>
        <w:rPr>
          <w:rFonts w:ascii="仿宋" w:eastAsia="仿宋" w:hAnsi="仿宋" w:hint="eastAsia"/>
          <w:b/>
          <w:sz w:val="28"/>
          <w:szCs w:val="28"/>
        </w:rPr>
        <w:t>等分析期后主业是否</w:t>
      </w:r>
      <w:r>
        <w:rPr>
          <w:rFonts w:ascii="仿宋" w:eastAsia="仿宋" w:hAnsi="仿宋"/>
          <w:b/>
          <w:sz w:val="28"/>
          <w:szCs w:val="28"/>
        </w:rPr>
        <w:t>改善</w:t>
      </w:r>
      <w:r>
        <w:rPr>
          <w:rFonts w:ascii="仿宋" w:eastAsia="仿宋" w:hAnsi="仿宋" w:hint="eastAsia"/>
          <w:b/>
          <w:sz w:val="28"/>
          <w:szCs w:val="28"/>
        </w:rPr>
        <w:t>；</w:t>
      </w:r>
    </w:p>
    <w:p w:rsidR="0058699A" w:rsidRDefault="0058699A" w:rsidP="0058699A">
      <w:pPr>
        <w:ind w:firstLineChars="200" w:firstLine="562"/>
        <w:rPr>
          <w:rFonts w:ascii="仿宋" w:eastAsia="仿宋" w:hAnsi="仿宋"/>
          <w:b/>
          <w:sz w:val="28"/>
          <w:szCs w:val="28"/>
        </w:rPr>
      </w:pPr>
      <w:r>
        <w:rPr>
          <w:rFonts w:ascii="仿宋" w:eastAsia="仿宋" w:hAnsi="仿宋" w:hint="eastAsia"/>
          <w:b/>
          <w:sz w:val="28"/>
          <w:szCs w:val="28"/>
        </w:rPr>
        <w:t>（2）结合</w:t>
      </w:r>
      <w:r w:rsidRPr="005F0CEA">
        <w:rPr>
          <w:rFonts w:ascii="仿宋" w:eastAsia="仿宋" w:hAnsi="仿宋" w:hint="eastAsia"/>
          <w:b/>
          <w:sz w:val="28"/>
          <w:szCs w:val="28"/>
        </w:rPr>
        <w:t>经营情况、</w:t>
      </w:r>
      <w:r w:rsidR="00AF0BB8">
        <w:rPr>
          <w:rFonts w:ascii="仿宋" w:eastAsia="仿宋" w:hAnsi="仿宋" w:hint="eastAsia"/>
          <w:b/>
          <w:sz w:val="28"/>
          <w:szCs w:val="28"/>
        </w:rPr>
        <w:t>资金</w:t>
      </w:r>
      <w:r w:rsidR="00AF0BB8">
        <w:rPr>
          <w:rFonts w:ascii="仿宋" w:eastAsia="仿宋" w:hAnsi="仿宋"/>
          <w:b/>
          <w:sz w:val="28"/>
          <w:szCs w:val="28"/>
        </w:rPr>
        <w:t>使用、</w:t>
      </w:r>
      <w:r w:rsidR="00F45734">
        <w:rPr>
          <w:rFonts w:ascii="仿宋" w:eastAsia="仿宋" w:hAnsi="仿宋" w:hint="eastAsia"/>
          <w:b/>
          <w:sz w:val="28"/>
          <w:szCs w:val="28"/>
        </w:rPr>
        <w:t>融资计划</w:t>
      </w:r>
      <w:r w:rsidRPr="005F0CEA">
        <w:rPr>
          <w:rFonts w:ascii="仿宋" w:eastAsia="仿宋" w:hAnsi="仿宋" w:hint="eastAsia"/>
          <w:b/>
          <w:sz w:val="28"/>
          <w:szCs w:val="28"/>
        </w:rPr>
        <w:t>等说明相关负债的偿付计划或安排</w:t>
      </w:r>
      <w:r w:rsidRPr="007824D7">
        <w:rPr>
          <w:rFonts w:ascii="仿宋" w:eastAsia="仿宋" w:hAnsi="仿宋" w:hint="eastAsia"/>
          <w:b/>
          <w:sz w:val="28"/>
          <w:szCs w:val="28"/>
        </w:rPr>
        <w:t>等。</w:t>
      </w:r>
    </w:p>
    <w:p w:rsidR="00AF0BB8" w:rsidRDefault="00AF0BB8" w:rsidP="0058699A">
      <w:pPr>
        <w:ind w:firstLineChars="200" w:firstLine="562"/>
        <w:rPr>
          <w:rFonts w:ascii="仿宋" w:eastAsia="仿宋" w:hAnsi="仿宋"/>
          <w:b/>
          <w:sz w:val="28"/>
          <w:szCs w:val="28"/>
        </w:rPr>
      </w:pPr>
    </w:p>
    <w:p w:rsidR="00266BC7" w:rsidRPr="00576C16" w:rsidRDefault="00266BC7" w:rsidP="00266BC7">
      <w:pPr>
        <w:ind w:firstLineChars="200" w:firstLine="560"/>
        <w:jc w:val="left"/>
        <w:rPr>
          <w:rFonts w:ascii="仿宋" w:eastAsia="仿宋" w:hAnsi="仿宋"/>
          <w:sz w:val="28"/>
        </w:rPr>
      </w:pPr>
      <w:r w:rsidRPr="005957F5">
        <w:rPr>
          <w:rFonts w:ascii="仿宋" w:eastAsia="仿宋" w:hAnsi="仿宋" w:hint="eastAsia"/>
          <w:sz w:val="28"/>
        </w:rPr>
        <w:t>请就上述问题做出书面说明，并在</w:t>
      </w:r>
      <w:r w:rsidR="008F7F0E">
        <w:rPr>
          <w:rFonts w:ascii="仿宋" w:eastAsia="仿宋" w:hAnsi="仿宋" w:hint="eastAsia"/>
          <w:sz w:val="28"/>
        </w:rPr>
        <w:t>7</w:t>
      </w:r>
      <w:r w:rsidRPr="005957F5">
        <w:rPr>
          <w:rFonts w:ascii="仿宋" w:eastAsia="仿宋" w:hAnsi="仿宋" w:hint="eastAsia"/>
          <w:sz w:val="28"/>
        </w:rPr>
        <w:t>月</w:t>
      </w:r>
      <w:r w:rsidR="008F7F0E">
        <w:rPr>
          <w:rFonts w:ascii="仿宋" w:eastAsia="仿宋" w:hAnsi="仿宋" w:hint="eastAsia"/>
          <w:sz w:val="28"/>
        </w:rPr>
        <w:t>2</w:t>
      </w:r>
      <w:r w:rsidR="00115303" w:rsidRPr="00115303">
        <w:rPr>
          <w:rFonts w:ascii="仿宋" w:eastAsia="仿宋" w:hAnsi="仿宋"/>
          <w:sz w:val="28"/>
        </w:rPr>
        <w:t>日</w:t>
      </w:r>
      <w:r w:rsidRPr="005957F5">
        <w:rPr>
          <w:rFonts w:ascii="仿宋" w:eastAsia="仿宋" w:hAnsi="仿宋" w:hint="eastAsia"/>
          <w:sz w:val="28"/>
        </w:rPr>
        <w:t>前将有关</w:t>
      </w:r>
      <w:r w:rsidRPr="00576C16">
        <w:rPr>
          <w:rFonts w:ascii="仿宋" w:eastAsia="仿宋" w:hAnsi="仿宋" w:hint="eastAsia"/>
          <w:sz w:val="28"/>
        </w:rPr>
        <w:t>说明材料报送我部（</w:t>
      </w:r>
      <w:r w:rsidRPr="00576C16">
        <w:rPr>
          <w:rFonts w:ascii="仿宋" w:eastAsia="仿宋" w:hAnsi="仿宋"/>
          <w:sz w:val="28"/>
        </w:rPr>
        <w:t>nianbao@neeq.com.cn</w:t>
      </w:r>
      <w:r w:rsidRPr="00576C16">
        <w:rPr>
          <w:rFonts w:ascii="仿宋" w:eastAsia="仿宋" w:hAnsi="仿宋" w:hint="eastAsia"/>
          <w:sz w:val="28"/>
        </w:rPr>
        <w:t>），同时</w:t>
      </w:r>
      <w:r w:rsidRPr="00576C16">
        <w:rPr>
          <w:rFonts w:ascii="仿宋" w:eastAsia="仿宋" w:hAnsi="仿宋" w:hint="eastAsia"/>
          <w:sz w:val="28"/>
          <w:szCs w:val="28"/>
        </w:rPr>
        <w:t>抄送主办券商</w:t>
      </w:r>
      <w:r w:rsidRPr="00576C16">
        <w:rPr>
          <w:rFonts w:ascii="仿宋" w:eastAsia="仿宋" w:hAnsi="仿宋" w:hint="eastAsia"/>
          <w:sz w:val="28"/>
        </w:rPr>
        <w:t>；如披露内容存在错误，请及时更正。</w:t>
      </w:r>
    </w:p>
    <w:p w:rsidR="00266BC7" w:rsidRPr="00576C16" w:rsidRDefault="00266BC7" w:rsidP="00266BC7">
      <w:pPr>
        <w:topLinePunct/>
        <w:ind w:firstLineChars="200" w:firstLine="560"/>
        <w:jc w:val="left"/>
        <w:rPr>
          <w:rFonts w:ascii="仿宋" w:eastAsia="仿宋" w:hAnsi="仿宋"/>
          <w:sz w:val="28"/>
        </w:rPr>
      </w:pPr>
      <w:r w:rsidRPr="00576C16">
        <w:rPr>
          <w:rFonts w:ascii="仿宋" w:eastAsia="仿宋" w:hAnsi="仿宋" w:hint="eastAsia"/>
          <w:sz w:val="28"/>
        </w:rPr>
        <w:t>特此函告。</w:t>
      </w:r>
    </w:p>
    <w:p w:rsidR="00FA24B7" w:rsidRDefault="00FA24B7" w:rsidP="00266BC7">
      <w:pPr>
        <w:topLinePunct/>
        <w:ind w:rightChars="12" w:right="25" w:firstLine="538"/>
        <w:jc w:val="right"/>
        <w:rPr>
          <w:rFonts w:ascii="仿宋" w:eastAsia="仿宋" w:hAnsi="仿宋"/>
          <w:sz w:val="28"/>
        </w:rPr>
      </w:pPr>
    </w:p>
    <w:p w:rsidR="00266BC7" w:rsidRPr="00576C16" w:rsidRDefault="00C337CF" w:rsidP="00266BC7">
      <w:pPr>
        <w:topLinePunct/>
        <w:ind w:rightChars="12" w:right="25" w:firstLine="538"/>
        <w:jc w:val="right"/>
        <w:rPr>
          <w:rFonts w:ascii="仿宋" w:eastAsia="仿宋" w:hAnsi="仿宋"/>
          <w:sz w:val="28"/>
        </w:rPr>
      </w:pPr>
      <w:r>
        <w:rPr>
          <w:rFonts w:ascii="仿宋" w:eastAsia="仿宋" w:hAnsi="仿宋" w:hint="eastAsia"/>
          <w:sz w:val="28"/>
        </w:rPr>
        <w:t>公司监管</w:t>
      </w:r>
      <w:r w:rsidR="00266BC7" w:rsidRPr="00576C16">
        <w:rPr>
          <w:rFonts w:ascii="仿宋" w:eastAsia="仿宋" w:hAnsi="仿宋" w:hint="eastAsia"/>
          <w:sz w:val="28"/>
        </w:rPr>
        <w:t>部</w:t>
      </w:r>
    </w:p>
    <w:p w:rsidR="001909B3" w:rsidRPr="006806C8" w:rsidRDefault="00266BC7" w:rsidP="006806C8">
      <w:pPr>
        <w:jc w:val="right"/>
        <w:rPr>
          <w:rFonts w:ascii="仿宋" w:eastAsia="仿宋" w:hAnsi="仿宋"/>
          <w:sz w:val="28"/>
          <w:szCs w:val="28"/>
        </w:rPr>
      </w:pP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sz w:val="28"/>
        </w:rPr>
        <w:t>201</w:t>
      </w:r>
      <w:r w:rsidR="00300745">
        <w:rPr>
          <w:rFonts w:ascii="仿宋" w:eastAsia="仿宋" w:hAnsi="仿宋" w:hint="eastAsia"/>
          <w:sz w:val="28"/>
        </w:rPr>
        <w:t>8</w:t>
      </w:r>
      <w:r w:rsidRPr="00576C16">
        <w:rPr>
          <w:rFonts w:ascii="仿宋" w:eastAsia="仿宋" w:hAnsi="仿宋"/>
          <w:sz w:val="28"/>
        </w:rPr>
        <w:t>年</w:t>
      </w:r>
      <w:r w:rsidR="002D27A4">
        <w:rPr>
          <w:rFonts w:ascii="仿宋" w:eastAsia="仿宋" w:hAnsi="仿宋"/>
          <w:sz w:val="28"/>
          <w:szCs w:val="28"/>
        </w:rPr>
        <w:t>6</w:t>
      </w:r>
      <w:r w:rsidR="00115303" w:rsidRPr="00115303">
        <w:rPr>
          <w:rFonts w:ascii="仿宋" w:eastAsia="仿宋" w:hAnsi="仿宋"/>
          <w:sz w:val="28"/>
          <w:szCs w:val="28"/>
        </w:rPr>
        <w:t>月</w:t>
      </w:r>
      <w:r w:rsidR="008F7F0E">
        <w:rPr>
          <w:rFonts w:ascii="仿宋" w:eastAsia="仿宋" w:hAnsi="仿宋" w:hint="eastAsia"/>
          <w:sz w:val="28"/>
          <w:szCs w:val="28"/>
        </w:rPr>
        <w:t>22</w:t>
      </w:r>
      <w:r w:rsidRPr="00115303">
        <w:rPr>
          <w:rFonts w:ascii="仿宋" w:eastAsia="仿宋" w:hAnsi="仿宋"/>
          <w:sz w:val="28"/>
          <w:szCs w:val="28"/>
        </w:rPr>
        <w:t>日</w:t>
      </w:r>
    </w:p>
    <w:sectPr w:rsidR="001909B3" w:rsidRPr="006806C8" w:rsidSect="00550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5F" w:rsidRDefault="00587E5F" w:rsidP="005500BC">
      <w:r>
        <w:separator/>
      </w:r>
    </w:p>
  </w:endnote>
  <w:endnote w:type="continuationSeparator" w:id="0">
    <w:p w:rsidR="00587E5F" w:rsidRDefault="00587E5F" w:rsidP="005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5F" w:rsidRDefault="00587E5F" w:rsidP="005500BC">
      <w:r>
        <w:separator/>
      </w:r>
    </w:p>
  </w:footnote>
  <w:footnote w:type="continuationSeparator" w:id="0">
    <w:p w:rsidR="00587E5F" w:rsidRDefault="00587E5F" w:rsidP="005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47CF2"/>
    <w:multiLevelType w:val="hybridMultilevel"/>
    <w:tmpl w:val="6354E92C"/>
    <w:lvl w:ilvl="0" w:tplc="B900ED20">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183"/>
    <w:rsid w:val="0000567C"/>
    <w:rsid w:val="00012255"/>
    <w:rsid w:val="0002015C"/>
    <w:rsid w:val="00026F9D"/>
    <w:rsid w:val="00034403"/>
    <w:rsid w:val="00035BC0"/>
    <w:rsid w:val="0007709E"/>
    <w:rsid w:val="00080E22"/>
    <w:rsid w:val="000824F5"/>
    <w:rsid w:val="0008464D"/>
    <w:rsid w:val="00087738"/>
    <w:rsid w:val="000B5254"/>
    <w:rsid w:val="000C5719"/>
    <w:rsid w:val="000D7D8C"/>
    <w:rsid w:val="000E226C"/>
    <w:rsid w:val="000F01B0"/>
    <w:rsid w:val="001112DC"/>
    <w:rsid w:val="0011141D"/>
    <w:rsid w:val="00112654"/>
    <w:rsid w:val="00115303"/>
    <w:rsid w:val="0012377F"/>
    <w:rsid w:val="00154A11"/>
    <w:rsid w:val="001566C5"/>
    <w:rsid w:val="001631D9"/>
    <w:rsid w:val="001829F8"/>
    <w:rsid w:val="00187510"/>
    <w:rsid w:val="001909B3"/>
    <w:rsid w:val="00192272"/>
    <w:rsid w:val="001A4A6F"/>
    <w:rsid w:val="001A7F16"/>
    <w:rsid w:val="001B18F7"/>
    <w:rsid w:val="001C7D36"/>
    <w:rsid w:val="001D541F"/>
    <w:rsid w:val="001E0FD4"/>
    <w:rsid w:val="001F4360"/>
    <w:rsid w:val="002103EE"/>
    <w:rsid w:val="00222E29"/>
    <w:rsid w:val="0023484C"/>
    <w:rsid w:val="0023724F"/>
    <w:rsid w:val="002374EF"/>
    <w:rsid w:val="002405D3"/>
    <w:rsid w:val="00266BC7"/>
    <w:rsid w:val="002A0105"/>
    <w:rsid w:val="002A0257"/>
    <w:rsid w:val="002A2370"/>
    <w:rsid w:val="002B77EB"/>
    <w:rsid w:val="002C08A9"/>
    <w:rsid w:val="002C3BC1"/>
    <w:rsid w:val="002D27A4"/>
    <w:rsid w:val="002E0DF8"/>
    <w:rsid w:val="002F158D"/>
    <w:rsid w:val="002F7452"/>
    <w:rsid w:val="00300745"/>
    <w:rsid w:val="00311843"/>
    <w:rsid w:val="00313585"/>
    <w:rsid w:val="00331E84"/>
    <w:rsid w:val="00336748"/>
    <w:rsid w:val="003441CF"/>
    <w:rsid w:val="003650EB"/>
    <w:rsid w:val="00385935"/>
    <w:rsid w:val="00391914"/>
    <w:rsid w:val="003A4250"/>
    <w:rsid w:val="003B1C27"/>
    <w:rsid w:val="003B7388"/>
    <w:rsid w:val="00414B19"/>
    <w:rsid w:val="00417807"/>
    <w:rsid w:val="00427A60"/>
    <w:rsid w:val="00443073"/>
    <w:rsid w:val="00443763"/>
    <w:rsid w:val="004449BE"/>
    <w:rsid w:val="00457E60"/>
    <w:rsid w:val="00471385"/>
    <w:rsid w:val="0048114B"/>
    <w:rsid w:val="0048249F"/>
    <w:rsid w:val="00483CE5"/>
    <w:rsid w:val="00484480"/>
    <w:rsid w:val="00496455"/>
    <w:rsid w:val="004B0993"/>
    <w:rsid w:val="004D4EC9"/>
    <w:rsid w:val="004D76A4"/>
    <w:rsid w:val="004E325A"/>
    <w:rsid w:val="00503D60"/>
    <w:rsid w:val="00511468"/>
    <w:rsid w:val="00526EE9"/>
    <w:rsid w:val="00541D20"/>
    <w:rsid w:val="005500BC"/>
    <w:rsid w:val="00550813"/>
    <w:rsid w:val="00555632"/>
    <w:rsid w:val="005857B1"/>
    <w:rsid w:val="0058699A"/>
    <w:rsid w:val="00587E5F"/>
    <w:rsid w:val="00594FB8"/>
    <w:rsid w:val="005957F5"/>
    <w:rsid w:val="005A10C5"/>
    <w:rsid w:val="005A79FE"/>
    <w:rsid w:val="005C1EB0"/>
    <w:rsid w:val="005C1F1A"/>
    <w:rsid w:val="005C3DB4"/>
    <w:rsid w:val="005C5E66"/>
    <w:rsid w:val="005D4B18"/>
    <w:rsid w:val="005D4BA6"/>
    <w:rsid w:val="005E4A09"/>
    <w:rsid w:val="00606444"/>
    <w:rsid w:val="006158CE"/>
    <w:rsid w:val="006206D1"/>
    <w:rsid w:val="00621AA3"/>
    <w:rsid w:val="0063107E"/>
    <w:rsid w:val="006806C8"/>
    <w:rsid w:val="006817C5"/>
    <w:rsid w:val="00681B23"/>
    <w:rsid w:val="00697FA1"/>
    <w:rsid w:val="006B1ABA"/>
    <w:rsid w:val="006D633E"/>
    <w:rsid w:val="006D7F5E"/>
    <w:rsid w:val="006E7F63"/>
    <w:rsid w:val="00707302"/>
    <w:rsid w:val="00711E71"/>
    <w:rsid w:val="00722E30"/>
    <w:rsid w:val="00735746"/>
    <w:rsid w:val="007417C8"/>
    <w:rsid w:val="00742CA5"/>
    <w:rsid w:val="00743B40"/>
    <w:rsid w:val="00744B6A"/>
    <w:rsid w:val="00755FAF"/>
    <w:rsid w:val="00756DED"/>
    <w:rsid w:val="00761188"/>
    <w:rsid w:val="00763E6D"/>
    <w:rsid w:val="007720A8"/>
    <w:rsid w:val="00775CA6"/>
    <w:rsid w:val="00791293"/>
    <w:rsid w:val="00795876"/>
    <w:rsid w:val="00796BD8"/>
    <w:rsid w:val="007976F5"/>
    <w:rsid w:val="007A01F3"/>
    <w:rsid w:val="00830933"/>
    <w:rsid w:val="00845AF5"/>
    <w:rsid w:val="00847111"/>
    <w:rsid w:val="00847358"/>
    <w:rsid w:val="00861FB6"/>
    <w:rsid w:val="008A2044"/>
    <w:rsid w:val="008A4252"/>
    <w:rsid w:val="008B50AC"/>
    <w:rsid w:val="008C5F60"/>
    <w:rsid w:val="008E06A4"/>
    <w:rsid w:val="008E1167"/>
    <w:rsid w:val="008E34CB"/>
    <w:rsid w:val="008F7F0E"/>
    <w:rsid w:val="00900F81"/>
    <w:rsid w:val="00903854"/>
    <w:rsid w:val="00914240"/>
    <w:rsid w:val="00926767"/>
    <w:rsid w:val="0093540C"/>
    <w:rsid w:val="00947D36"/>
    <w:rsid w:val="00967C18"/>
    <w:rsid w:val="009752A6"/>
    <w:rsid w:val="00997F6A"/>
    <w:rsid w:val="009B158E"/>
    <w:rsid w:val="009B64EE"/>
    <w:rsid w:val="009B6DCA"/>
    <w:rsid w:val="009E041C"/>
    <w:rsid w:val="009E4FE1"/>
    <w:rsid w:val="009E5763"/>
    <w:rsid w:val="009F327E"/>
    <w:rsid w:val="00A040A6"/>
    <w:rsid w:val="00A34593"/>
    <w:rsid w:val="00A445AD"/>
    <w:rsid w:val="00A466D6"/>
    <w:rsid w:val="00A46F68"/>
    <w:rsid w:val="00A62C73"/>
    <w:rsid w:val="00A77CF9"/>
    <w:rsid w:val="00A815B6"/>
    <w:rsid w:val="00A93DC1"/>
    <w:rsid w:val="00A974FC"/>
    <w:rsid w:val="00AA447F"/>
    <w:rsid w:val="00AA54C8"/>
    <w:rsid w:val="00AC50A7"/>
    <w:rsid w:val="00AD0538"/>
    <w:rsid w:val="00AF0BB8"/>
    <w:rsid w:val="00B21D33"/>
    <w:rsid w:val="00B25035"/>
    <w:rsid w:val="00B61EA5"/>
    <w:rsid w:val="00B94EEC"/>
    <w:rsid w:val="00BA18ED"/>
    <w:rsid w:val="00BB09B5"/>
    <w:rsid w:val="00BB5798"/>
    <w:rsid w:val="00BB7EBF"/>
    <w:rsid w:val="00BD4C06"/>
    <w:rsid w:val="00BF6466"/>
    <w:rsid w:val="00C03489"/>
    <w:rsid w:val="00C337CF"/>
    <w:rsid w:val="00C5073E"/>
    <w:rsid w:val="00C650FE"/>
    <w:rsid w:val="00C65C76"/>
    <w:rsid w:val="00C66A6D"/>
    <w:rsid w:val="00C73059"/>
    <w:rsid w:val="00C9040C"/>
    <w:rsid w:val="00C90AD6"/>
    <w:rsid w:val="00C9377E"/>
    <w:rsid w:val="00CA325B"/>
    <w:rsid w:val="00CC4F25"/>
    <w:rsid w:val="00CD37D6"/>
    <w:rsid w:val="00CE00D9"/>
    <w:rsid w:val="00CE7DC1"/>
    <w:rsid w:val="00D0008F"/>
    <w:rsid w:val="00D01092"/>
    <w:rsid w:val="00D10FB2"/>
    <w:rsid w:val="00D14E7A"/>
    <w:rsid w:val="00D2562E"/>
    <w:rsid w:val="00D3579E"/>
    <w:rsid w:val="00D35CEE"/>
    <w:rsid w:val="00D41A9C"/>
    <w:rsid w:val="00D81E25"/>
    <w:rsid w:val="00D92FE5"/>
    <w:rsid w:val="00D96A7C"/>
    <w:rsid w:val="00DA10D7"/>
    <w:rsid w:val="00DA11BB"/>
    <w:rsid w:val="00DA3183"/>
    <w:rsid w:val="00DC1245"/>
    <w:rsid w:val="00DD2821"/>
    <w:rsid w:val="00DE0F1A"/>
    <w:rsid w:val="00E00B59"/>
    <w:rsid w:val="00E25436"/>
    <w:rsid w:val="00E375C6"/>
    <w:rsid w:val="00E54C39"/>
    <w:rsid w:val="00E618B7"/>
    <w:rsid w:val="00E74E07"/>
    <w:rsid w:val="00E83740"/>
    <w:rsid w:val="00E91FCB"/>
    <w:rsid w:val="00E92545"/>
    <w:rsid w:val="00E973D7"/>
    <w:rsid w:val="00EA0E72"/>
    <w:rsid w:val="00EC072A"/>
    <w:rsid w:val="00EC340A"/>
    <w:rsid w:val="00ED4E63"/>
    <w:rsid w:val="00ED6D6D"/>
    <w:rsid w:val="00EE0806"/>
    <w:rsid w:val="00EE2E25"/>
    <w:rsid w:val="00EF7B49"/>
    <w:rsid w:val="00F07456"/>
    <w:rsid w:val="00F12340"/>
    <w:rsid w:val="00F23611"/>
    <w:rsid w:val="00F33D80"/>
    <w:rsid w:val="00F35D0C"/>
    <w:rsid w:val="00F43671"/>
    <w:rsid w:val="00F45734"/>
    <w:rsid w:val="00F45DDD"/>
    <w:rsid w:val="00F53D53"/>
    <w:rsid w:val="00F67C93"/>
    <w:rsid w:val="00F74BEF"/>
    <w:rsid w:val="00F82E33"/>
    <w:rsid w:val="00F86E9E"/>
    <w:rsid w:val="00F91F90"/>
    <w:rsid w:val="00FA24B7"/>
    <w:rsid w:val="00FA4038"/>
    <w:rsid w:val="00FB15D0"/>
    <w:rsid w:val="00FB6F9F"/>
    <w:rsid w:val="00FC4159"/>
    <w:rsid w:val="00FC6AE0"/>
    <w:rsid w:val="00FC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4DE00-19C8-40A3-A3EE-1DF92C8C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183"/>
    <w:pPr>
      <w:ind w:firstLineChars="200" w:firstLine="420"/>
    </w:pPr>
  </w:style>
  <w:style w:type="paragraph" w:styleId="a4">
    <w:name w:val="header"/>
    <w:basedOn w:val="a"/>
    <w:link w:val="Char"/>
    <w:uiPriority w:val="99"/>
    <w:unhideWhenUsed/>
    <w:rsid w:val="00550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00BC"/>
    <w:rPr>
      <w:sz w:val="18"/>
      <w:szCs w:val="18"/>
    </w:rPr>
  </w:style>
  <w:style w:type="paragraph" w:styleId="a5">
    <w:name w:val="footer"/>
    <w:basedOn w:val="a"/>
    <w:link w:val="Char0"/>
    <w:uiPriority w:val="99"/>
    <w:unhideWhenUsed/>
    <w:rsid w:val="005500BC"/>
    <w:pPr>
      <w:tabs>
        <w:tab w:val="center" w:pos="4153"/>
        <w:tab w:val="right" w:pos="8306"/>
      </w:tabs>
      <w:snapToGrid w:val="0"/>
      <w:jc w:val="left"/>
    </w:pPr>
    <w:rPr>
      <w:sz w:val="18"/>
      <w:szCs w:val="18"/>
    </w:rPr>
  </w:style>
  <w:style w:type="character" w:customStyle="1" w:styleId="Char0">
    <w:name w:val="页脚 Char"/>
    <w:basedOn w:val="a0"/>
    <w:link w:val="a5"/>
    <w:uiPriority w:val="99"/>
    <w:rsid w:val="005500BC"/>
    <w:rPr>
      <w:sz w:val="18"/>
      <w:szCs w:val="18"/>
    </w:rPr>
  </w:style>
  <w:style w:type="character" w:customStyle="1" w:styleId="fontstyle01">
    <w:name w:val="fontstyle01"/>
    <w:basedOn w:val="a0"/>
    <w:rsid w:val="00034403"/>
    <w:rPr>
      <w:rFonts w:ascii="宋体" w:eastAsia="宋体" w:hAnsi="宋体" w:hint="eastAsia"/>
      <w:b w:val="0"/>
      <w:bCs w:val="0"/>
      <w:i w:val="0"/>
      <w:iCs w:val="0"/>
      <w:color w:val="000000"/>
      <w:sz w:val="22"/>
      <w:szCs w:val="22"/>
    </w:rPr>
  </w:style>
  <w:style w:type="character" w:customStyle="1" w:styleId="fontstyle21">
    <w:name w:val="fontstyle21"/>
    <w:basedOn w:val="a0"/>
    <w:rsid w:val="00034403"/>
    <w:rPr>
      <w:rFonts w:ascii="Arial" w:hAnsi="Arial" w:cs="Arial" w:hint="default"/>
      <w:b w:val="0"/>
      <w:bCs w:val="0"/>
      <w:i w:val="0"/>
      <w:iCs w:val="0"/>
      <w:color w:val="000000"/>
      <w:sz w:val="22"/>
      <w:szCs w:val="22"/>
    </w:rPr>
  </w:style>
  <w:style w:type="character" w:styleId="a6">
    <w:name w:val="annotation reference"/>
    <w:basedOn w:val="a0"/>
    <w:uiPriority w:val="99"/>
    <w:semiHidden/>
    <w:unhideWhenUsed/>
    <w:rsid w:val="008E1167"/>
    <w:rPr>
      <w:sz w:val="21"/>
      <w:szCs w:val="21"/>
    </w:rPr>
  </w:style>
  <w:style w:type="paragraph" w:styleId="a7">
    <w:name w:val="annotation text"/>
    <w:basedOn w:val="a"/>
    <w:link w:val="Char1"/>
    <w:uiPriority w:val="99"/>
    <w:semiHidden/>
    <w:unhideWhenUsed/>
    <w:rsid w:val="008E1167"/>
    <w:pPr>
      <w:jc w:val="left"/>
    </w:pPr>
  </w:style>
  <w:style w:type="character" w:customStyle="1" w:styleId="Char1">
    <w:name w:val="批注文字 Char"/>
    <w:basedOn w:val="a0"/>
    <w:link w:val="a7"/>
    <w:uiPriority w:val="99"/>
    <w:semiHidden/>
    <w:rsid w:val="008E1167"/>
  </w:style>
  <w:style w:type="paragraph" w:styleId="a8">
    <w:name w:val="annotation subject"/>
    <w:basedOn w:val="a7"/>
    <w:next w:val="a7"/>
    <w:link w:val="Char2"/>
    <w:uiPriority w:val="99"/>
    <w:semiHidden/>
    <w:unhideWhenUsed/>
    <w:rsid w:val="008E1167"/>
    <w:rPr>
      <w:b/>
      <w:bCs/>
    </w:rPr>
  </w:style>
  <w:style w:type="character" w:customStyle="1" w:styleId="Char2">
    <w:name w:val="批注主题 Char"/>
    <w:basedOn w:val="Char1"/>
    <w:link w:val="a8"/>
    <w:uiPriority w:val="99"/>
    <w:semiHidden/>
    <w:rsid w:val="008E1167"/>
    <w:rPr>
      <w:b/>
      <w:bCs/>
    </w:rPr>
  </w:style>
  <w:style w:type="paragraph" w:styleId="a9">
    <w:name w:val="Balloon Text"/>
    <w:basedOn w:val="a"/>
    <w:link w:val="Char3"/>
    <w:uiPriority w:val="99"/>
    <w:semiHidden/>
    <w:unhideWhenUsed/>
    <w:rsid w:val="008E1167"/>
    <w:rPr>
      <w:sz w:val="18"/>
      <w:szCs w:val="18"/>
    </w:rPr>
  </w:style>
  <w:style w:type="character" w:customStyle="1" w:styleId="Char3">
    <w:name w:val="批注框文本 Char"/>
    <w:basedOn w:val="a0"/>
    <w:link w:val="a9"/>
    <w:uiPriority w:val="99"/>
    <w:semiHidden/>
    <w:rsid w:val="008E1167"/>
    <w:rPr>
      <w:sz w:val="18"/>
      <w:szCs w:val="18"/>
    </w:rPr>
  </w:style>
  <w:style w:type="paragraph" w:customStyle="1" w:styleId="Default">
    <w:name w:val="Default"/>
    <w:rsid w:val="00F43671"/>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7282">
      <w:bodyDiv w:val="1"/>
      <w:marLeft w:val="0"/>
      <w:marRight w:val="0"/>
      <w:marTop w:val="0"/>
      <w:marBottom w:val="0"/>
      <w:divBdr>
        <w:top w:val="none" w:sz="0" w:space="0" w:color="auto"/>
        <w:left w:val="none" w:sz="0" w:space="0" w:color="auto"/>
        <w:bottom w:val="none" w:sz="0" w:space="0" w:color="auto"/>
        <w:right w:val="none" w:sz="0" w:space="0" w:color="auto"/>
      </w:divBdr>
    </w:div>
    <w:div w:id="478810735">
      <w:bodyDiv w:val="1"/>
      <w:marLeft w:val="0"/>
      <w:marRight w:val="0"/>
      <w:marTop w:val="0"/>
      <w:marBottom w:val="0"/>
      <w:divBdr>
        <w:top w:val="none" w:sz="0" w:space="0" w:color="auto"/>
        <w:left w:val="none" w:sz="0" w:space="0" w:color="auto"/>
        <w:bottom w:val="none" w:sz="0" w:space="0" w:color="auto"/>
        <w:right w:val="none" w:sz="0" w:space="0" w:color="auto"/>
      </w:divBdr>
    </w:div>
    <w:div w:id="686322883">
      <w:bodyDiv w:val="1"/>
      <w:marLeft w:val="0"/>
      <w:marRight w:val="0"/>
      <w:marTop w:val="0"/>
      <w:marBottom w:val="0"/>
      <w:divBdr>
        <w:top w:val="none" w:sz="0" w:space="0" w:color="auto"/>
        <w:left w:val="none" w:sz="0" w:space="0" w:color="auto"/>
        <w:bottom w:val="none" w:sz="0" w:space="0" w:color="auto"/>
        <w:right w:val="none" w:sz="0" w:space="0" w:color="auto"/>
      </w:divBdr>
    </w:div>
    <w:div w:id="916284929">
      <w:bodyDiv w:val="1"/>
      <w:marLeft w:val="0"/>
      <w:marRight w:val="0"/>
      <w:marTop w:val="0"/>
      <w:marBottom w:val="0"/>
      <w:divBdr>
        <w:top w:val="none" w:sz="0" w:space="0" w:color="auto"/>
        <w:left w:val="none" w:sz="0" w:space="0" w:color="auto"/>
        <w:bottom w:val="none" w:sz="0" w:space="0" w:color="auto"/>
        <w:right w:val="none" w:sz="0" w:space="0" w:color="auto"/>
      </w:divBdr>
    </w:div>
    <w:div w:id="953560414">
      <w:bodyDiv w:val="1"/>
      <w:marLeft w:val="0"/>
      <w:marRight w:val="0"/>
      <w:marTop w:val="0"/>
      <w:marBottom w:val="0"/>
      <w:divBdr>
        <w:top w:val="none" w:sz="0" w:space="0" w:color="auto"/>
        <w:left w:val="none" w:sz="0" w:space="0" w:color="auto"/>
        <w:bottom w:val="none" w:sz="0" w:space="0" w:color="auto"/>
        <w:right w:val="none" w:sz="0" w:space="0" w:color="auto"/>
      </w:divBdr>
    </w:div>
    <w:div w:id="16769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4DEAEF87C6427597C2699DA810D5B9"/>
        <w:category>
          <w:name w:val="常规"/>
          <w:gallery w:val="placeholder"/>
        </w:category>
        <w:types>
          <w:type w:val="bbPlcHdr"/>
        </w:types>
        <w:behaviors>
          <w:behavior w:val="content"/>
        </w:behaviors>
        <w:guid w:val="{ECB7035E-A7ED-4EFE-A445-E22DDF30F52C}"/>
      </w:docPartPr>
      <w:docPartBody>
        <w:p w:rsidR="009F0F3E" w:rsidRDefault="005B02C3" w:rsidP="005B02C3">
          <w:pPr>
            <w:pStyle w:val="5D4DEAEF87C6427597C2699DA810D5B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02C3"/>
    <w:rsid w:val="00015D2E"/>
    <w:rsid w:val="000C1EFD"/>
    <w:rsid w:val="000D16DF"/>
    <w:rsid w:val="00262BD5"/>
    <w:rsid w:val="002718DD"/>
    <w:rsid w:val="00292798"/>
    <w:rsid w:val="00294E57"/>
    <w:rsid w:val="002E57D4"/>
    <w:rsid w:val="00327297"/>
    <w:rsid w:val="00467ACC"/>
    <w:rsid w:val="00546429"/>
    <w:rsid w:val="00557CD5"/>
    <w:rsid w:val="005B02C3"/>
    <w:rsid w:val="005F5B66"/>
    <w:rsid w:val="00632D68"/>
    <w:rsid w:val="00705A65"/>
    <w:rsid w:val="007D3755"/>
    <w:rsid w:val="00817586"/>
    <w:rsid w:val="008473F4"/>
    <w:rsid w:val="00862313"/>
    <w:rsid w:val="00907672"/>
    <w:rsid w:val="00996F88"/>
    <w:rsid w:val="009B0292"/>
    <w:rsid w:val="009E0745"/>
    <w:rsid w:val="009F0F3E"/>
    <w:rsid w:val="00A322BC"/>
    <w:rsid w:val="00A73D10"/>
    <w:rsid w:val="00B0170E"/>
    <w:rsid w:val="00B96DF9"/>
    <w:rsid w:val="00BE46CC"/>
    <w:rsid w:val="00CC1107"/>
    <w:rsid w:val="00DB7EB0"/>
    <w:rsid w:val="00E4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02C3"/>
  </w:style>
  <w:style w:type="paragraph" w:customStyle="1" w:styleId="5D4DEAEF87C6427597C2699DA810D5B9">
    <w:name w:val="5D4DEAEF87C6427597C2699DA810D5B9"/>
    <w:rsid w:val="005B02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dc:creator>
  <cp:keywords/>
  <dc:description/>
  <cp:lastModifiedBy>刘艳玲lyl</cp:lastModifiedBy>
  <cp:revision>192</cp:revision>
  <dcterms:created xsi:type="dcterms:W3CDTF">2017-04-19T02:39:00Z</dcterms:created>
  <dcterms:modified xsi:type="dcterms:W3CDTF">2018-06-22T03:16:00Z</dcterms:modified>
</cp:coreProperties>
</file>