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E4" w:rsidRPr="00197DDC" w:rsidRDefault="00667FE4" w:rsidP="00667FE4">
      <w:pPr>
        <w:topLinePunct/>
        <w:jc w:val="center"/>
        <w:rPr>
          <w:rFonts w:ascii="黑体" w:eastAsia="黑体" w:hAnsi="黑体"/>
          <w:b/>
          <w:sz w:val="36"/>
          <w:szCs w:val="36"/>
        </w:rPr>
      </w:pPr>
      <w:r w:rsidRPr="00197DDC">
        <w:rPr>
          <w:rFonts w:ascii="黑体" w:eastAsia="黑体" w:hAnsi="黑体" w:hint="eastAsia"/>
          <w:b/>
          <w:sz w:val="36"/>
          <w:szCs w:val="36"/>
        </w:rPr>
        <w:t>关于对</w:t>
      </w:r>
      <w:r w:rsidR="00B10476" w:rsidRPr="00B10476">
        <w:rPr>
          <w:rFonts w:ascii="黑体" w:eastAsia="黑体" w:hAnsi="黑体" w:hint="eastAsia"/>
          <w:b/>
          <w:sz w:val="36"/>
          <w:szCs w:val="36"/>
        </w:rPr>
        <w:t>广州市汉卫保安服务股份有限公司</w:t>
      </w:r>
      <w:r w:rsidRPr="00197DDC">
        <w:rPr>
          <w:rFonts w:ascii="黑体" w:eastAsia="黑体" w:hAnsi="黑体" w:hint="eastAsia"/>
          <w:b/>
          <w:sz w:val="36"/>
          <w:szCs w:val="36"/>
        </w:rPr>
        <w:t>的</w:t>
      </w:r>
    </w:p>
    <w:p w:rsidR="00667FE4" w:rsidRPr="00197DDC" w:rsidRDefault="00667FE4" w:rsidP="00667FE4">
      <w:pPr>
        <w:topLinePunct/>
        <w:jc w:val="center"/>
        <w:rPr>
          <w:rFonts w:ascii="黑体" w:eastAsia="黑体" w:hAnsi="黑体"/>
          <w:sz w:val="24"/>
        </w:rPr>
      </w:pPr>
      <w:r w:rsidRPr="00197DDC">
        <w:rPr>
          <w:rFonts w:ascii="黑体" w:eastAsia="黑体" w:hAnsi="黑体" w:hint="eastAsia"/>
          <w:b/>
          <w:sz w:val="36"/>
          <w:szCs w:val="36"/>
        </w:rPr>
        <w:t>年报问询函</w:t>
      </w:r>
    </w:p>
    <w:p w:rsidR="00667FE4" w:rsidRPr="00576C16" w:rsidRDefault="00667FE4" w:rsidP="00667FE4">
      <w:pPr>
        <w:wordWrap w:val="0"/>
        <w:topLinePunct/>
        <w:jc w:val="right"/>
        <w:rPr>
          <w:rFonts w:ascii="仿宋" w:eastAsia="仿宋" w:hAnsi="仿宋"/>
          <w:sz w:val="24"/>
        </w:rPr>
      </w:pPr>
      <w:r w:rsidRPr="00576C16">
        <w:rPr>
          <w:rFonts w:ascii="仿宋" w:eastAsia="仿宋" w:hAnsi="仿宋" w:hint="eastAsia"/>
          <w:sz w:val="24"/>
        </w:rPr>
        <w:t>年报问询函【</w:t>
      </w:r>
      <w:r w:rsidR="00236FBC">
        <w:rPr>
          <w:rFonts w:ascii="仿宋" w:eastAsia="仿宋" w:hAnsi="仿宋" w:hint="eastAsia"/>
          <w:sz w:val="24"/>
        </w:rPr>
        <w:t>2018</w:t>
      </w:r>
      <w:r w:rsidRPr="00576C16">
        <w:rPr>
          <w:rFonts w:ascii="仿宋" w:eastAsia="仿宋" w:hAnsi="仿宋" w:hint="eastAsia"/>
          <w:sz w:val="24"/>
        </w:rPr>
        <w:t>】</w:t>
      </w:r>
      <w:r w:rsidRPr="008A53E2">
        <w:rPr>
          <w:rFonts w:ascii="仿宋" w:eastAsia="仿宋" w:hAnsi="仿宋" w:hint="eastAsia"/>
          <w:sz w:val="24"/>
        </w:rPr>
        <w:t>第</w:t>
      </w:r>
      <w:sdt>
        <w:sdtPr>
          <w:rPr>
            <w:rFonts w:ascii="仿宋" w:eastAsia="仿宋" w:hAnsi="仿宋" w:hint="eastAsia"/>
            <w:sz w:val="24"/>
          </w:rPr>
          <w:alias w:val="正式编号"/>
          <w:tag w:val="FormalCode"/>
          <w:id w:val="33395596"/>
          <w:placeholder>
            <w:docPart w:val="4D528566B67B46E5B08DC72F83C3EBF7"/>
          </w:placeholder>
          <w:dataBinding w:xpath="/root[1]/formalcode[1]" w:storeItemID="{7432FFB7-6D67-404E-844B-D8A63EA52B37}"/>
          <w:text/>
        </w:sdtPr>
        <w:sdtEndPr/>
        <w:sdtContent>
          <w:r w:rsidR="008A53E2" w:rsidRPr="008A53E2">
            <w:rPr>
              <w:rFonts w:ascii="仿宋" w:eastAsia="仿宋" w:hAnsi="仿宋"/>
              <w:sz w:val="24"/>
            </w:rPr>
            <w:t>112</w:t>
          </w:r>
        </w:sdtContent>
      </w:sdt>
      <w:r w:rsidRPr="00576C16">
        <w:rPr>
          <w:rFonts w:ascii="仿宋" w:eastAsia="仿宋" w:hAnsi="仿宋" w:hint="eastAsia"/>
          <w:sz w:val="24"/>
        </w:rPr>
        <w:t>号</w:t>
      </w:r>
    </w:p>
    <w:p w:rsidR="00667FE4" w:rsidRPr="008A53E2" w:rsidRDefault="00667FE4" w:rsidP="00667FE4"/>
    <w:p w:rsidR="00667FE4" w:rsidRPr="006C4794" w:rsidRDefault="00667FE4" w:rsidP="00667FE4"/>
    <w:p w:rsidR="00667FE4" w:rsidRPr="00576C16" w:rsidRDefault="00B10476" w:rsidP="00667FE4">
      <w:pPr>
        <w:rPr>
          <w:rFonts w:ascii="仿宋" w:eastAsia="仿宋" w:hAnsi="仿宋"/>
          <w:b/>
          <w:sz w:val="28"/>
        </w:rPr>
      </w:pPr>
      <w:r w:rsidRPr="00B10476">
        <w:rPr>
          <w:rFonts w:ascii="仿宋" w:eastAsia="仿宋" w:hAnsi="仿宋" w:hint="eastAsia"/>
          <w:b/>
          <w:sz w:val="28"/>
        </w:rPr>
        <w:t>广州市汉卫保安服务股份有限公司</w:t>
      </w:r>
      <w:r w:rsidR="004E6E83">
        <w:rPr>
          <w:rFonts w:ascii="仿宋" w:eastAsia="仿宋" w:hAnsi="仿宋" w:hint="eastAsia"/>
          <w:b/>
          <w:sz w:val="28"/>
        </w:rPr>
        <w:t>（</w:t>
      </w:r>
      <w:r w:rsidRPr="00B10476">
        <w:rPr>
          <w:rFonts w:ascii="仿宋" w:eastAsia="仿宋" w:hAnsi="仿宋" w:hint="eastAsia"/>
          <w:b/>
          <w:sz w:val="28"/>
        </w:rPr>
        <w:t>汉卫股份</w:t>
      </w:r>
      <w:r w:rsidR="00667FE4">
        <w:rPr>
          <w:rFonts w:ascii="仿宋" w:eastAsia="仿宋" w:hAnsi="仿宋" w:hint="eastAsia"/>
          <w:b/>
          <w:sz w:val="28"/>
        </w:rPr>
        <w:t>）</w:t>
      </w:r>
      <w:r w:rsidR="00667FE4" w:rsidRPr="00576C16">
        <w:rPr>
          <w:rFonts w:ascii="仿宋" w:eastAsia="仿宋" w:hAnsi="仿宋" w:hint="eastAsia"/>
          <w:b/>
          <w:sz w:val="28"/>
        </w:rPr>
        <w:t>董事会：</w:t>
      </w:r>
    </w:p>
    <w:p w:rsidR="00667FE4" w:rsidRPr="00576C16" w:rsidRDefault="00667FE4" w:rsidP="00667FE4">
      <w:pPr>
        <w:ind w:firstLineChars="200" w:firstLine="560"/>
        <w:rPr>
          <w:rFonts w:ascii="仿宋" w:eastAsia="仿宋" w:hAnsi="仿宋"/>
          <w:sz w:val="28"/>
          <w:szCs w:val="28"/>
        </w:rPr>
      </w:pPr>
      <w:r w:rsidRPr="00576C16">
        <w:rPr>
          <w:rFonts w:ascii="仿宋" w:eastAsia="仿宋" w:hAnsi="仿宋" w:hint="eastAsia"/>
          <w:sz w:val="28"/>
          <w:szCs w:val="28"/>
        </w:rPr>
        <w:t>我部在挂牌公司年度报告事后审查中关注到以下情况：</w:t>
      </w:r>
    </w:p>
    <w:p w:rsidR="00BA7A3E" w:rsidRPr="002C6802" w:rsidRDefault="00BA7A3E" w:rsidP="0084698E">
      <w:pPr>
        <w:ind w:firstLineChars="200" w:firstLine="562"/>
        <w:outlineLvl w:val="0"/>
        <w:rPr>
          <w:rFonts w:ascii="仿宋" w:eastAsia="仿宋" w:hAnsi="仿宋" w:cs="Times New Roman"/>
          <w:b/>
          <w:sz w:val="28"/>
          <w:szCs w:val="28"/>
        </w:rPr>
      </w:pPr>
      <w:r>
        <w:rPr>
          <w:rFonts w:ascii="仿宋" w:eastAsia="仿宋" w:hAnsi="仿宋" w:cs="Times New Roman" w:hint="eastAsia"/>
          <w:b/>
          <w:sz w:val="28"/>
          <w:szCs w:val="28"/>
        </w:rPr>
        <w:t>1</w:t>
      </w:r>
      <w:r w:rsidRPr="002C6802">
        <w:rPr>
          <w:rFonts w:ascii="仿宋" w:eastAsia="仿宋" w:hAnsi="仿宋" w:cs="Times New Roman" w:hint="eastAsia"/>
          <w:b/>
          <w:sz w:val="28"/>
          <w:szCs w:val="28"/>
        </w:rPr>
        <w:t>、关于</w:t>
      </w:r>
      <w:r w:rsidR="00344E01">
        <w:rPr>
          <w:rFonts w:ascii="仿宋" w:eastAsia="仿宋" w:hAnsi="仿宋" w:cs="Times New Roman" w:hint="eastAsia"/>
          <w:b/>
          <w:sz w:val="28"/>
          <w:szCs w:val="28"/>
        </w:rPr>
        <w:t>重大资产</w:t>
      </w:r>
      <w:r w:rsidR="00344E01">
        <w:rPr>
          <w:rFonts w:ascii="仿宋" w:eastAsia="仿宋" w:hAnsi="仿宋" w:cs="Times New Roman"/>
          <w:b/>
          <w:sz w:val="28"/>
          <w:szCs w:val="28"/>
        </w:rPr>
        <w:t>重组</w:t>
      </w:r>
    </w:p>
    <w:p w:rsidR="00F05CFF" w:rsidRDefault="00A40FE6" w:rsidP="003610F8">
      <w:pPr>
        <w:ind w:firstLineChars="200" w:firstLine="560"/>
        <w:rPr>
          <w:rFonts w:ascii="仿宋" w:eastAsia="仿宋" w:hAnsi="仿宋" w:cs="Times New Roman"/>
          <w:sz w:val="28"/>
          <w:szCs w:val="28"/>
        </w:rPr>
      </w:pPr>
      <w:r>
        <w:rPr>
          <w:rFonts w:ascii="仿宋" w:eastAsia="仿宋" w:hAnsi="仿宋" w:cs="Times New Roman"/>
          <w:sz w:val="28"/>
          <w:szCs w:val="28"/>
        </w:rPr>
        <w:t>根据你公司公开</w:t>
      </w:r>
      <w:r w:rsidR="00D21AD8">
        <w:rPr>
          <w:rFonts w:ascii="仿宋" w:eastAsia="仿宋" w:hAnsi="仿宋" w:cs="Times New Roman" w:hint="eastAsia"/>
          <w:sz w:val="28"/>
          <w:szCs w:val="28"/>
        </w:rPr>
        <w:t>信息</w:t>
      </w:r>
      <w:r>
        <w:rPr>
          <w:rFonts w:ascii="仿宋" w:eastAsia="仿宋" w:hAnsi="仿宋" w:cs="Times New Roman"/>
          <w:sz w:val="28"/>
          <w:szCs w:val="28"/>
        </w:rPr>
        <w:t>披露文件</w:t>
      </w:r>
      <w:r>
        <w:rPr>
          <w:rFonts w:ascii="仿宋" w:eastAsia="仿宋" w:hAnsi="仿宋" w:cs="Times New Roman" w:hint="eastAsia"/>
          <w:sz w:val="28"/>
          <w:szCs w:val="28"/>
        </w:rPr>
        <w:t>，</w:t>
      </w:r>
      <w:r>
        <w:rPr>
          <w:rFonts w:ascii="仿宋" w:eastAsia="仿宋" w:hAnsi="仿宋" w:cs="Times New Roman"/>
          <w:sz w:val="28"/>
          <w:szCs w:val="28"/>
        </w:rPr>
        <w:t>你公司于</w:t>
      </w:r>
      <w:r>
        <w:rPr>
          <w:rFonts w:ascii="仿宋" w:eastAsia="仿宋" w:hAnsi="仿宋" w:cs="Times New Roman" w:hint="eastAsia"/>
          <w:sz w:val="28"/>
          <w:szCs w:val="28"/>
        </w:rPr>
        <w:t>2016年</w:t>
      </w:r>
      <w:r w:rsidR="006750EE">
        <w:rPr>
          <w:rFonts w:ascii="仿宋" w:eastAsia="仿宋" w:hAnsi="仿宋" w:cs="Times New Roman"/>
          <w:sz w:val="28"/>
          <w:szCs w:val="28"/>
        </w:rPr>
        <w:t>12</w:t>
      </w:r>
      <w:r w:rsidR="00F05CFF">
        <w:rPr>
          <w:rFonts w:ascii="仿宋" w:eastAsia="仿宋" w:hAnsi="仿宋" w:cs="Times New Roman" w:hint="eastAsia"/>
          <w:sz w:val="28"/>
          <w:szCs w:val="28"/>
        </w:rPr>
        <w:t>月</w:t>
      </w:r>
      <w:r w:rsidR="00F05CFF">
        <w:rPr>
          <w:rFonts w:ascii="仿宋" w:eastAsia="仿宋" w:hAnsi="仿宋" w:cs="Times New Roman"/>
          <w:sz w:val="28"/>
          <w:szCs w:val="28"/>
        </w:rPr>
        <w:t>收购</w:t>
      </w:r>
      <w:r w:rsidR="00F05CFF" w:rsidRPr="00A40FE6">
        <w:rPr>
          <w:rFonts w:ascii="仿宋" w:eastAsia="仿宋" w:hAnsi="仿宋" w:cs="Times New Roman" w:hint="eastAsia"/>
          <w:sz w:val="28"/>
          <w:szCs w:val="28"/>
        </w:rPr>
        <w:t>汉卫国际安全护</w:t>
      </w:r>
      <w:r w:rsidR="00F05CFF">
        <w:rPr>
          <w:rFonts w:ascii="仿宋" w:eastAsia="仿宋" w:hAnsi="仿宋" w:cs="Times New Roman" w:hint="eastAsia"/>
          <w:sz w:val="28"/>
          <w:szCs w:val="28"/>
        </w:rPr>
        <w:t>卫</w:t>
      </w:r>
      <w:r w:rsidR="00F05CFF" w:rsidRPr="00A40FE6">
        <w:rPr>
          <w:rFonts w:ascii="仿宋" w:eastAsia="仿宋" w:hAnsi="仿宋" w:cs="Times New Roman" w:hint="eastAsia"/>
          <w:sz w:val="28"/>
          <w:szCs w:val="28"/>
        </w:rPr>
        <w:t>有限公司</w:t>
      </w:r>
      <w:r w:rsidR="00F05CFF">
        <w:rPr>
          <w:rFonts w:ascii="仿宋" w:eastAsia="仿宋" w:hAnsi="仿宋" w:cs="Times New Roman" w:hint="eastAsia"/>
          <w:sz w:val="28"/>
          <w:szCs w:val="28"/>
        </w:rPr>
        <w:t>（以下简称</w:t>
      </w:r>
      <w:r w:rsidR="00F05CFF">
        <w:rPr>
          <w:rFonts w:ascii="仿宋" w:eastAsia="仿宋" w:hAnsi="仿宋" w:cs="Times New Roman"/>
          <w:sz w:val="28"/>
          <w:szCs w:val="28"/>
        </w:rPr>
        <w:t>汉卫国际</w:t>
      </w:r>
      <w:r w:rsidR="00F05CFF">
        <w:rPr>
          <w:rFonts w:ascii="仿宋" w:eastAsia="仿宋" w:hAnsi="仿宋" w:cs="Times New Roman" w:hint="eastAsia"/>
          <w:sz w:val="28"/>
          <w:szCs w:val="28"/>
        </w:rPr>
        <w:t>）12</w:t>
      </w:r>
      <w:r w:rsidR="00F05CFF">
        <w:rPr>
          <w:rFonts w:ascii="仿宋" w:eastAsia="仿宋" w:hAnsi="仿宋" w:cs="Times New Roman"/>
          <w:sz w:val="28"/>
          <w:szCs w:val="28"/>
        </w:rPr>
        <w:t>%</w:t>
      </w:r>
      <w:r w:rsidR="00F05CFF">
        <w:rPr>
          <w:rFonts w:ascii="仿宋" w:eastAsia="仿宋" w:hAnsi="仿宋" w:cs="Times New Roman" w:hint="eastAsia"/>
          <w:sz w:val="28"/>
          <w:szCs w:val="28"/>
        </w:rPr>
        <w:t>股份，</w:t>
      </w:r>
      <w:r w:rsidR="00F05CFF">
        <w:rPr>
          <w:rFonts w:ascii="仿宋" w:eastAsia="仿宋" w:hAnsi="仿宋" w:cs="Times New Roman"/>
          <w:sz w:val="28"/>
          <w:szCs w:val="28"/>
        </w:rPr>
        <w:t>并拟于</w:t>
      </w:r>
      <w:r w:rsidR="00F05CFF">
        <w:rPr>
          <w:rFonts w:ascii="仿宋" w:eastAsia="仿宋" w:hAnsi="仿宋" w:cs="Times New Roman" w:hint="eastAsia"/>
          <w:sz w:val="28"/>
          <w:szCs w:val="28"/>
        </w:rPr>
        <w:t>2017年3月收购汉卫国际78</w:t>
      </w:r>
      <w:r w:rsidR="00F05CFF">
        <w:rPr>
          <w:rFonts w:ascii="仿宋" w:eastAsia="仿宋" w:hAnsi="仿宋" w:cs="Times New Roman"/>
          <w:sz w:val="28"/>
          <w:szCs w:val="28"/>
        </w:rPr>
        <w:t>%</w:t>
      </w:r>
      <w:r w:rsidR="00F05CFF">
        <w:rPr>
          <w:rFonts w:ascii="仿宋" w:eastAsia="仿宋" w:hAnsi="仿宋" w:cs="Times New Roman" w:hint="eastAsia"/>
          <w:sz w:val="28"/>
          <w:szCs w:val="28"/>
        </w:rPr>
        <w:t>股权</w:t>
      </w:r>
      <w:r w:rsidR="00F05CFF">
        <w:rPr>
          <w:rFonts w:ascii="仿宋" w:eastAsia="仿宋" w:hAnsi="仿宋" w:cs="Times New Roman"/>
          <w:sz w:val="28"/>
          <w:szCs w:val="28"/>
        </w:rPr>
        <w:t>，</w:t>
      </w:r>
      <w:r w:rsidR="00F05CFF">
        <w:rPr>
          <w:rFonts w:ascii="仿宋" w:eastAsia="仿宋" w:hAnsi="仿宋" w:cs="Times New Roman" w:hint="eastAsia"/>
          <w:sz w:val="28"/>
          <w:szCs w:val="28"/>
        </w:rPr>
        <w:t>因</w:t>
      </w:r>
      <w:r w:rsidRPr="00A40FE6">
        <w:rPr>
          <w:rFonts w:ascii="仿宋" w:eastAsia="仿宋" w:hAnsi="仿宋" w:cs="Times New Roman" w:hint="eastAsia"/>
          <w:sz w:val="28"/>
          <w:szCs w:val="28"/>
        </w:rPr>
        <w:t>两次交易累计总成交金额为4,500万元</w:t>
      </w:r>
      <w:r>
        <w:rPr>
          <w:rFonts w:ascii="仿宋" w:eastAsia="仿宋" w:hAnsi="仿宋" w:cs="Times New Roman" w:hint="eastAsia"/>
          <w:sz w:val="28"/>
          <w:szCs w:val="28"/>
        </w:rPr>
        <w:t>，</w:t>
      </w:r>
      <w:r w:rsidRPr="00A40FE6">
        <w:rPr>
          <w:rFonts w:ascii="仿宋" w:eastAsia="仿宋" w:hAnsi="仿宋" w:cs="Times New Roman" w:hint="eastAsia"/>
          <w:sz w:val="28"/>
          <w:szCs w:val="28"/>
        </w:rPr>
        <w:t>占汉卫股份第一次交易时最近一个会计年度期末经审计的资产总额的比例为409.92%</w:t>
      </w:r>
      <w:r w:rsidR="00F05CFF">
        <w:rPr>
          <w:rFonts w:ascii="仿宋" w:eastAsia="仿宋" w:hAnsi="仿宋" w:cs="Times New Roman" w:hint="eastAsia"/>
          <w:sz w:val="28"/>
          <w:szCs w:val="28"/>
        </w:rPr>
        <w:t>，</w:t>
      </w:r>
      <w:r w:rsidRPr="00A40FE6">
        <w:rPr>
          <w:rFonts w:ascii="仿宋" w:eastAsia="仿宋" w:hAnsi="仿宋" w:cs="Times New Roman" w:hint="eastAsia"/>
          <w:sz w:val="28"/>
          <w:szCs w:val="28"/>
        </w:rPr>
        <w:t>占汉卫股份第一次交易时最近一个会计年度期末经审计的资产净额的比例为643.56%</w:t>
      </w:r>
      <w:r w:rsidR="00F05CFF">
        <w:rPr>
          <w:rFonts w:ascii="仿宋" w:eastAsia="仿宋" w:hAnsi="仿宋" w:cs="Times New Roman" w:hint="eastAsia"/>
          <w:sz w:val="28"/>
          <w:szCs w:val="28"/>
        </w:rPr>
        <w:t>，</w:t>
      </w:r>
      <w:r>
        <w:rPr>
          <w:rFonts w:ascii="仿宋" w:eastAsia="仿宋" w:hAnsi="仿宋" w:cs="Times New Roman" w:hint="eastAsia"/>
          <w:sz w:val="28"/>
          <w:szCs w:val="28"/>
        </w:rPr>
        <w:t>该</w:t>
      </w:r>
      <w:r w:rsidR="00F05CFF">
        <w:rPr>
          <w:rFonts w:ascii="仿宋" w:eastAsia="仿宋" w:hAnsi="仿宋" w:cs="Times New Roman" w:hint="eastAsia"/>
          <w:sz w:val="28"/>
          <w:szCs w:val="28"/>
        </w:rPr>
        <w:t>交易构成重大资产重组。2017年3月</w:t>
      </w:r>
      <w:r w:rsidR="00F05CFF">
        <w:rPr>
          <w:rFonts w:ascii="仿宋" w:eastAsia="仿宋" w:hAnsi="仿宋" w:cs="Times New Roman"/>
          <w:sz w:val="28"/>
          <w:szCs w:val="28"/>
        </w:rPr>
        <w:t>，你</w:t>
      </w:r>
      <w:r w:rsidR="00F05CFF">
        <w:rPr>
          <w:rFonts w:ascii="仿宋" w:eastAsia="仿宋" w:hAnsi="仿宋" w:cs="Times New Roman" w:hint="eastAsia"/>
          <w:sz w:val="28"/>
          <w:szCs w:val="28"/>
        </w:rPr>
        <w:t>公司</w:t>
      </w:r>
      <w:r w:rsidR="00F05CFF">
        <w:rPr>
          <w:rFonts w:ascii="仿宋" w:eastAsia="仿宋" w:hAnsi="仿宋" w:cs="Times New Roman"/>
          <w:sz w:val="28"/>
          <w:szCs w:val="28"/>
        </w:rPr>
        <w:t>披露《</w:t>
      </w:r>
      <w:r w:rsidR="00F05CFF">
        <w:rPr>
          <w:rFonts w:ascii="仿宋" w:eastAsia="仿宋" w:hAnsi="仿宋" w:cs="Times New Roman" w:hint="eastAsia"/>
          <w:sz w:val="28"/>
          <w:szCs w:val="28"/>
        </w:rPr>
        <w:t>重组</w:t>
      </w:r>
      <w:r w:rsidR="00F05CFF">
        <w:rPr>
          <w:rFonts w:ascii="仿宋" w:eastAsia="仿宋" w:hAnsi="仿宋" w:cs="Times New Roman"/>
          <w:sz w:val="28"/>
          <w:szCs w:val="28"/>
        </w:rPr>
        <w:t>报告书》</w:t>
      </w:r>
      <w:r w:rsidR="00F05CFF">
        <w:rPr>
          <w:rFonts w:ascii="仿宋" w:eastAsia="仿宋" w:hAnsi="仿宋" w:cs="Times New Roman" w:hint="eastAsia"/>
          <w:sz w:val="28"/>
          <w:szCs w:val="28"/>
        </w:rPr>
        <w:t>等</w:t>
      </w:r>
      <w:r w:rsidR="00F05CFF">
        <w:rPr>
          <w:rFonts w:ascii="仿宋" w:eastAsia="仿宋" w:hAnsi="仿宋" w:cs="Times New Roman"/>
          <w:sz w:val="28"/>
          <w:szCs w:val="28"/>
        </w:rPr>
        <w:t>相关</w:t>
      </w:r>
      <w:r w:rsidR="00F05CFF">
        <w:rPr>
          <w:rFonts w:ascii="仿宋" w:eastAsia="仿宋" w:hAnsi="仿宋" w:cs="Times New Roman" w:hint="eastAsia"/>
          <w:sz w:val="28"/>
          <w:szCs w:val="28"/>
        </w:rPr>
        <w:t>文件</w:t>
      </w:r>
      <w:r w:rsidR="003610F8">
        <w:rPr>
          <w:rFonts w:ascii="仿宋" w:eastAsia="仿宋" w:hAnsi="仿宋" w:cs="Times New Roman" w:hint="eastAsia"/>
          <w:sz w:val="28"/>
          <w:szCs w:val="28"/>
        </w:rPr>
        <w:t>，内容显示汉卫国际2015年</w:t>
      </w:r>
      <w:r w:rsidR="003610F8">
        <w:rPr>
          <w:rFonts w:ascii="仿宋" w:eastAsia="仿宋" w:hAnsi="仿宋" w:cs="Times New Roman"/>
          <w:sz w:val="28"/>
          <w:szCs w:val="28"/>
        </w:rPr>
        <w:t>、</w:t>
      </w:r>
      <w:r w:rsidR="003610F8">
        <w:rPr>
          <w:rFonts w:ascii="仿宋" w:eastAsia="仿宋" w:hAnsi="仿宋" w:cs="Times New Roman" w:hint="eastAsia"/>
          <w:sz w:val="28"/>
          <w:szCs w:val="28"/>
        </w:rPr>
        <w:t>2016年</w:t>
      </w:r>
      <w:r w:rsidR="003610F8">
        <w:rPr>
          <w:rFonts w:ascii="仿宋" w:eastAsia="仿宋" w:hAnsi="仿宋" w:cs="Times New Roman"/>
          <w:sz w:val="28"/>
          <w:szCs w:val="28"/>
        </w:rPr>
        <w:t>期末资产总额</w:t>
      </w:r>
      <w:r w:rsidR="003610F8">
        <w:rPr>
          <w:rFonts w:ascii="仿宋" w:eastAsia="仿宋" w:hAnsi="仿宋" w:cs="Times New Roman" w:hint="eastAsia"/>
          <w:sz w:val="28"/>
          <w:szCs w:val="28"/>
        </w:rPr>
        <w:t>分别</w:t>
      </w:r>
      <w:r w:rsidR="003610F8">
        <w:rPr>
          <w:rFonts w:ascii="仿宋" w:eastAsia="仿宋" w:hAnsi="仿宋" w:cs="Times New Roman"/>
          <w:sz w:val="28"/>
          <w:szCs w:val="28"/>
        </w:rPr>
        <w:t>为4,891,984.81</w:t>
      </w:r>
      <w:r w:rsidR="003610F8">
        <w:rPr>
          <w:rFonts w:ascii="仿宋" w:eastAsia="仿宋" w:hAnsi="仿宋" w:cs="Times New Roman" w:hint="eastAsia"/>
          <w:sz w:val="28"/>
          <w:szCs w:val="28"/>
        </w:rPr>
        <w:t>万元</w:t>
      </w:r>
      <w:r w:rsidR="003610F8">
        <w:rPr>
          <w:rFonts w:ascii="仿宋" w:eastAsia="仿宋" w:hAnsi="仿宋" w:cs="Times New Roman"/>
          <w:sz w:val="28"/>
          <w:szCs w:val="28"/>
        </w:rPr>
        <w:t>、</w:t>
      </w:r>
      <w:r w:rsidR="003610F8" w:rsidRPr="003610F8">
        <w:rPr>
          <w:rFonts w:ascii="仿宋" w:eastAsia="仿宋" w:hAnsi="仿宋" w:cs="Times New Roman"/>
          <w:sz w:val="28"/>
          <w:szCs w:val="28"/>
        </w:rPr>
        <w:t>3,899,065.69</w:t>
      </w:r>
      <w:r w:rsidR="003610F8">
        <w:rPr>
          <w:rFonts w:ascii="仿宋" w:eastAsia="仿宋" w:hAnsi="仿宋" w:cs="Times New Roman" w:hint="eastAsia"/>
          <w:sz w:val="28"/>
          <w:szCs w:val="28"/>
        </w:rPr>
        <w:t>万元</w:t>
      </w:r>
      <w:r w:rsidR="003610F8">
        <w:rPr>
          <w:rFonts w:ascii="仿宋" w:eastAsia="仿宋" w:hAnsi="仿宋" w:cs="Times New Roman"/>
          <w:sz w:val="28"/>
          <w:szCs w:val="28"/>
        </w:rPr>
        <w:t>。</w:t>
      </w:r>
      <w:r w:rsidR="00F05CFF">
        <w:rPr>
          <w:rFonts w:ascii="仿宋" w:eastAsia="仿宋" w:hAnsi="仿宋" w:cs="Times New Roman"/>
          <w:sz w:val="28"/>
          <w:szCs w:val="28"/>
        </w:rPr>
        <w:t>2017</w:t>
      </w:r>
      <w:r w:rsidR="00F05CFF">
        <w:rPr>
          <w:rFonts w:ascii="仿宋" w:eastAsia="仿宋" w:hAnsi="仿宋" w:cs="Times New Roman" w:hint="eastAsia"/>
          <w:sz w:val="28"/>
          <w:szCs w:val="28"/>
        </w:rPr>
        <w:t>年5月，</w:t>
      </w:r>
      <w:r w:rsidR="00F05CFF">
        <w:rPr>
          <w:rFonts w:ascii="仿宋" w:eastAsia="仿宋" w:hAnsi="仿宋" w:cs="Times New Roman"/>
          <w:sz w:val="28"/>
          <w:szCs w:val="28"/>
        </w:rPr>
        <w:t>你公司终止</w:t>
      </w:r>
      <w:r w:rsidR="00F05CFF">
        <w:rPr>
          <w:rFonts w:ascii="仿宋" w:eastAsia="仿宋" w:hAnsi="仿宋" w:cs="Times New Roman" w:hint="eastAsia"/>
          <w:sz w:val="28"/>
          <w:szCs w:val="28"/>
        </w:rPr>
        <w:t>上述</w:t>
      </w:r>
      <w:r w:rsidR="00F05CFF">
        <w:rPr>
          <w:rFonts w:ascii="仿宋" w:eastAsia="仿宋" w:hAnsi="仿宋" w:cs="Times New Roman"/>
          <w:sz w:val="28"/>
          <w:szCs w:val="28"/>
        </w:rPr>
        <w:t>重大资产重组</w:t>
      </w:r>
      <w:r w:rsidR="00F05CFF">
        <w:rPr>
          <w:rFonts w:ascii="仿宋" w:eastAsia="仿宋" w:hAnsi="仿宋" w:cs="Times New Roman" w:hint="eastAsia"/>
          <w:sz w:val="28"/>
          <w:szCs w:val="28"/>
        </w:rPr>
        <w:t>。</w:t>
      </w:r>
    </w:p>
    <w:p w:rsidR="003D2C29" w:rsidRDefault="00305DF8" w:rsidP="00054EA7">
      <w:pPr>
        <w:ind w:firstLineChars="200" w:firstLine="560"/>
        <w:rPr>
          <w:rFonts w:ascii="仿宋" w:eastAsia="仿宋" w:hAnsi="仿宋" w:cs="Times New Roman"/>
          <w:sz w:val="28"/>
          <w:szCs w:val="28"/>
        </w:rPr>
      </w:pPr>
      <w:r>
        <w:rPr>
          <w:rFonts w:ascii="仿宋" w:eastAsia="仿宋" w:hAnsi="仿宋" w:cs="Times New Roman" w:hint="eastAsia"/>
          <w:sz w:val="28"/>
          <w:szCs w:val="28"/>
        </w:rPr>
        <w:t>根据</w:t>
      </w:r>
      <w:r w:rsidR="00F05CFF">
        <w:rPr>
          <w:rFonts w:ascii="仿宋" w:eastAsia="仿宋" w:hAnsi="仿宋" w:cs="Times New Roman" w:hint="eastAsia"/>
          <w:sz w:val="28"/>
          <w:szCs w:val="28"/>
        </w:rPr>
        <w:t>你公司</w:t>
      </w:r>
      <w:r>
        <w:rPr>
          <w:rFonts w:ascii="仿宋" w:eastAsia="仿宋" w:hAnsi="仿宋" w:cs="Times New Roman" w:hint="eastAsia"/>
          <w:sz w:val="28"/>
          <w:szCs w:val="28"/>
        </w:rPr>
        <w:t>2</w:t>
      </w:r>
      <w:r>
        <w:rPr>
          <w:rFonts w:ascii="仿宋" w:eastAsia="仿宋" w:hAnsi="仿宋" w:cs="Times New Roman"/>
          <w:sz w:val="28"/>
          <w:szCs w:val="28"/>
        </w:rPr>
        <w:t>017</w:t>
      </w:r>
      <w:r>
        <w:rPr>
          <w:rFonts w:ascii="仿宋" w:eastAsia="仿宋" w:hAnsi="仿宋" w:cs="Times New Roman" w:hint="eastAsia"/>
          <w:sz w:val="28"/>
          <w:szCs w:val="28"/>
        </w:rPr>
        <w:t>年</w:t>
      </w:r>
      <w:r>
        <w:rPr>
          <w:rFonts w:ascii="仿宋" w:eastAsia="仿宋" w:hAnsi="仿宋" w:cs="Times New Roman"/>
          <w:sz w:val="28"/>
          <w:szCs w:val="28"/>
        </w:rPr>
        <w:t>年报</w:t>
      </w:r>
      <w:r w:rsidR="00F05CFF">
        <w:rPr>
          <w:rFonts w:ascii="仿宋" w:eastAsia="仿宋" w:hAnsi="仿宋" w:cs="Times New Roman"/>
          <w:sz w:val="28"/>
          <w:szCs w:val="28"/>
        </w:rPr>
        <w:t>，</w:t>
      </w:r>
      <w:r w:rsidR="00E466F2">
        <w:rPr>
          <w:rFonts w:ascii="仿宋" w:eastAsia="仿宋" w:hAnsi="仿宋" w:cs="Times New Roman" w:hint="eastAsia"/>
          <w:sz w:val="28"/>
          <w:szCs w:val="28"/>
        </w:rPr>
        <w:t>报告期内</w:t>
      </w:r>
      <w:r w:rsidR="00F05CFF">
        <w:rPr>
          <w:rFonts w:ascii="仿宋" w:eastAsia="仿宋" w:hAnsi="仿宋" w:cs="Times New Roman"/>
          <w:sz w:val="28"/>
          <w:szCs w:val="28"/>
        </w:rPr>
        <w:t>你公司以</w:t>
      </w:r>
      <w:r w:rsidR="00F05CFF">
        <w:rPr>
          <w:rFonts w:ascii="仿宋" w:eastAsia="仿宋" w:hAnsi="仿宋" w:cs="Times New Roman" w:hint="eastAsia"/>
          <w:sz w:val="28"/>
          <w:szCs w:val="28"/>
        </w:rPr>
        <w:t>492.5</w:t>
      </w:r>
      <w:r w:rsidR="00F05CFF" w:rsidRPr="00A40FE6">
        <w:rPr>
          <w:rFonts w:ascii="仿宋" w:eastAsia="仿宋" w:hAnsi="仿宋" w:cs="Times New Roman" w:hint="eastAsia"/>
          <w:sz w:val="28"/>
          <w:szCs w:val="28"/>
        </w:rPr>
        <w:t>万元</w:t>
      </w:r>
      <w:r w:rsidR="00F05CFF">
        <w:rPr>
          <w:rFonts w:ascii="仿宋" w:eastAsia="仿宋" w:hAnsi="仿宋" w:cs="Times New Roman" w:hint="eastAsia"/>
          <w:sz w:val="28"/>
          <w:szCs w:val="28"/>
        </w:rPr>
        <w:t>的交易对价收购</w:t>
      </w:r>
      <w:r w:rsidR="00F05CFF" w:rsidRPr="00A40FE6">
        <w:rPr>
          <w:rFonts w:ascii="仿宋" w:eastAsia="仿宋" w:hAnsi="仿宋" w:cs="Times New Roman" w:hint="eastAsia"/>
          <w:sz w:val="28"/>
          <w:szCs w:val="28"/>
        </w:rPr>
        <w:t>北京博睿海洋咨询有限公司</w:t>
      </w:r>
      <w:r w:rsidR="00F05CFF">
        <w:rPr>
          <w:rFonts w:ascii="仿宋" w:eastAsia="仿宋" w:hAnsi="仿宋" w:cs="Times New Roman" w:hint="eastAsia"/>
          <w:sz w:val="28"/>
          <w:szCs w:val="28"/>
        </w:rPr>
        <w:t>（以下简称</w:t>
      </w:r>
      <w:r w:rsidR="00512D1A" w:rsidRPr="00A40FE6">
        <w:rPr>
          <w:rFonts w:ascii="仿宋" w:eastAsia="仿宋" w:hAnsi="仿宋" w:cs="Times New Roman" w:hint="eastAsia"/>
          <w:sz w:val="28"/>
          <w:szCs w:val="28"/>
        </w:rPr>
        <w:t>博睿海洋</w:t>
      </w:r>
      <w:r w:rsidR="00F05CFF">
        <w:rPr>
          <w:rFonts w:ascii="仿宋" w:eastAsia="仿宋" w:hAnsi="仿宋" w:cs="Times New Roman" w:hint="eastAsia"/>
          <w:sz w:val="28"/>
          <w:szCs w:val="28"/>
        </w:rPr>
        <w:t>）60%的股权，因</w:t>
      </w:r>
      <w:r w:rsidR="00F05CFF" w:rsidRPr="00A40FE6">
        <w:rPr>
          <w:rFonts w:ascii="仿宋" w:eastAsia="仿宋" w:hAnsi="仿宋" w:cs="Times New Roman" w:hint="eastAsia"/>
          <w:sz w:val="28"/>
          <w:szCs w:val="28"/>
        </w:rPr>
        <w:t>博睿海洋</w:t>
      </w:r>
      <w:r w:rsidR="00F05CFF">
        <w:rPr>
          <w:rFonts w:ascii="仿宋" w:eastAsia="仿宋" w:hAnsi="仿宋" w:cs="Times New Roman" w:hint="eastAsia"/>
          <w:sz w:val="28"/>
          <w:szCs w:val="28"/>
        </w:rPr>
        <w:t>持有</w:t>
      </w:r>
      <w:r w:rsidR="00F05CFF">
        <w:rPr>
          <w:rFonts w:ascii="仿宋" w:eastAsia="仿宋" w:hAnsi="仿宋" w:cs="Times New Roman"/>
          <w:sz w:val="28"/>
          <w:szCs w:val="28"/>
        </w:rPr>
        <w:t>汉卫国际</w:t>
      </w:r>
      <w:r w:rsidR="00F05CFF" w:rsidRPr="00F05CFF">
        <w:rPr>
          <w:rFonts w:ascii="仿宋" w:eastAsia="仿宋" w:hAnsi="仿宋" w:cs="Times New Roman"/>
          <w:sz w:val="28"/>
          <w:szCs w:val="28"/>
        </w:rPr>
        <w:t>52.80%</w:t>
      </w:r>
      <w:r w:rsidR="00F05CFF">
        <w:rPr>
          <w:rFonts w:ascii="仿宋" w:eastAsia="仿宋" w:hAnsi="仿宋" w:cs="Times New Roman" w:hint="eastAsia"/>
          <w:sz w:val="28"/>
          <w:szCs w:val="28"/>
        </w:rPr>
        <w:t>股份，</w:t>
      </w:r>
      <w:r w:rsidR="00C67427">
        <w:rPr>
          <w:rFonts w:ascii="仿宋" w:eastAsia="仿宋" w:hAnsi="仿宋" w:cs="Times New Roman" w:hint="eastAsia"/>
          <w:sz w:val="28"/>
          <w:szCs w:val="28"/>
        </w:rPr>
        <w:t>本次</w:t>
      </w:r>
      <w:r w:rsidR="00C67427">
        <w:rPr>
          <w:rFonts w:ascii="仿宋" w:eastAsia="仿宋" w:hAnsi="仿宋" w:cs="Times New Roman"/>
          <w:sz w:val="28"/>
          <w:szCs w:val="28"/>
        </w:rPr>
        <w:t>交易完成后，你公司对汉卫国际</w:t>
      </w:r>
      <w:r w:rsidR="00C67427">
        <w:rPr>
          <w:rFonts w:ascii="仿宋" w:eastAsia="仿宋" w:hAnsi="仿宋" w:cs="Times New Roman" w:hint="eastAsia"/>
          <w:sz w:val="28"/>
          <w:szCs w:val="28"/>
        </w:rPr>
        <w:t>实现</w:t>
      </w:r>
      <w:r w:rsidR="00C67427">
        <w:rPr>
          <w:rFonts w:ascii="仿宋" w:eastAsia="仿宋" w:hAnsi="仿宋" w:cs="Times New Roman"/>
          <w:sz w:val="28"/>
          <w:szCs w:val="28"/>
        </w:rPr>
        <w:t>控制，直接和间接</w:t>
      </w:r>
      <w:r w:rsidR="00C67427">
        <w:rPr>
          <w:rFonts w:ascii="仿宋" w:eastAsia="仿宋" w:hAnsi="仿宋" w:cs="Times New Roman" w:hint="eastAsia"/>
          <w:sz w:val="28"/>
          <w:szCs w:val="28"/>
        </w:rPr>
        <w:t>控制汉卫国际</w:t>
      </w:r>
      <w:r w:rsidR="00C67427">
        <w:rPr>
          <w:rFonts w:ascii="仿宋" w:eastAsia="仿宋" w:hAnsi="仿宋" w:cs="Times New Roman"/>
          <w:sz w:val="28"/>
          <w:szCs w:val="28"/>
        </w:rPr>
        <w:t>64</w:t>
      </w:r>
      <w:r w:rsidR="00C67427" w:rsidRPr="00F05CFF">
        <w:rPr>
          <w:rFonts w:ascii="仿宋" w:eastAsia="仿宋" w:hAnsi="仿宋" w:cs="Times New Roman"/>
          <w:sz w:val="28"/>
          <w:szCs w:val="28"/>
        </w:rPr>
        <w:t>.80%</w:t>
      </w:r>
      <w:r w:rsidR="007F0FA4">
        <w:rPr>
          <w:rFonts w:ascii="仿宋" w:eastAsia="仿宋" w:hAnsi="仿宋" w:cs="Times New Roman" w:hint="eastAsia"/>
          <w:sz w:val="28"/>
          <w:szCs w:val="28"/>
        </w:rPr>
        <w:t>股份。</w:t>
      </w:r>
    </w:p>
    <w:p w:rsidR="00D12C24" w:rsidRDefault="00D12C24" w:rsidP="00A40FE6">
      <w:pPr>
        <w:ind w:firstLineChars="200" w:firstLine="562"/>
        <w:rPr>
          <w:rFonts w:ascii="仿宋" w:eastAsia="仿宋" w:hAnsi="仿宋" w:cs="Times New Roman"/>
          <w:b/>
          <w:sz w:val="28"/>
          <w:szCs w:val="28"/>
        </w:rPr>
      </w:pPr>
      <w:r w:rsidRPr="00D12C24">
        <w:rPr>
          <w:rFonts w:ascii="仿宋" w:eastAsia="仿宋" w:hAnsi="仿宋" w:cs="Times New Roman" w:hint="eastAsia"/>
          <w:b/>
          <w:sz w:val="28"/>
          <w:szCs w:val="28"/>
        </w:rPr>
        <w:t>请你公司：</w:t>
      </w:r>
    </w:p>
    <w:p w:rsidR="00F23BC4" w:rsidRDefault="00CA1D45" w:rsidP="00A40FE6">
      <w:pPr>
        <w:ind w:firstLineChars="200" w:firstLine="562"/>
        <w:rPr>
          <w:rFonts w:ascii="仿宋" w:eastAsia="仿宋" w:hAnsi="仿宋" w:cs="Times New Roman"/>
          <w:b/>
          <w:sz w:val="28"/>
          <w:szCs w:val="28"/>
        </w:rPr>
      </w:pPr>
      <w:r>
        <w:rPr>
          <w:rFonts w:ascii="仿宋" w:eastAsia="仿宋" w:hAnsi="仿宋" w:cs="Times New Roman" w:hint="eastAsia"/>
          <w:b/>
          <w:sz w:val="28"/>
          <w:szCs w:val="28"/>
        </w:rPr>
        <w:t>（1）</w:t>
      </w:r>
      <w:r w:rsidR="00F23BC4">
        <w:rPr>
          <w:rFonts w:ascii="仿宋" w:eastAsia="仿宋" w:hAnsi="仿宋" w:cs="Times New Roman" w:hint="eastAsia"/>
          <w:b/>
          <w:sz w:val="28"/>
          <w:szCs w:val="28"/>
        </w:rPr>
        <w:t>说明收购</w:t>
      </w:r>
      <w:r w:rsidR="00F23BC4" w:rsidRPr="00512D1A">
        <w:rPr>
          <w:rFonts w:ascii="仿宋" w:eastAsia="仿宋" w:hAnsi="仿宋" w:cs="Times New Roman" w:hint="eastAsia"/>
          <w:b/>
          <w:sz w:val="28"/>
          <w:szCs w:val="28"/>
        </w:rPr>
        <w:t>博睿海洋</w:t>
      </w:r>
      <w:r w:rsidR="00F23BC4">
        <w:rPr>
          <w:rFonts w:ascii="仿宋" w:eastAsia="仿宋" w:hAnsi="仿宋" w:cs="Times New Roman" w:hint="eastAsia"/>
          <w:b/>
          <w:sz w:val="28"/>
          <w:szCs w:val="28"/>
        </w:rPr>
        <w:t>60</w:t>
      </w:r>
      <w:r w:rsidR="00F23BC4">
        <w:rPr>
          <w:rFonts w:ascii="仿宋" w:eastAsia="仿宋" w:hAnsi="仿宋" w:cs="Times New Roman"/>
          <w:b/>
          <w:sz w:val="28"/>
          <w:szCs w:val="28"/>
        </w:rPr>
        <w:t>%股权的具体情况，包括但不限于</w:t>
      </w:r>
      <w:r w:rsidR="00F23BC4">
        <w:rPr>
          <w:rFonts w:ascii="仿宋" w:eastAsia="仿宋" w:hAnsi="仿宋" w:cs="Times New Roman" w:hint="eastAsia"/>
          <w:b/>
          <w:sz w:val="28"/>
          <w:szCs w:val="28"/>
        </w:rPr>
        <w:t>交易</w:t>
      </w:r>
      <w:r w:rsidR="00F23BC4">
        <w:rPr>
          <w:rFonts w:ascii="仿宋" w:eastAsia="仿宋" w:hAnsi="仿宋" w:cs="Times New Roman"/>
          <w:b/>
          <w:sz w:val="28"/>
          <w:szCs w:val="28"/>
        </w:rPr>
        <w:t>对手方基本</w:t>
      </w:r>
      <w:r w:rsidR="00F23BC4">
        <w:rPr>
          <w:rFonts w:ascii="仿宋" w:eastAsia="仿宋" w:hAnsi="仿宋" w:cs="Times New Roman" w:hint="eastAsia"/>
          <w:b/>
          <w:sz w:val="28"/>
          <w:szCs w:val="28"/>
        </w:rPr>
        <w:t>情况</w:t>
      </w:r>
      <w:r w:rsidR="00F23BC4">
        <w:rPr>
          <w:rFonts w:ascii="仿宋" w:eastAsia="仿宋" w:hAnsi="仿宋" w:cs="Times New Roman"/>
          <w:b/>
          <w:sz w:val="28"/>
          <w:szCs w:val="28"/>
        </w:rPr>
        <w:t>、</w:t>
      </w:r>
      <w:r w:rsidR="00F23BC4">
        <w:rPr>
          <w:rFonts w:ascii="仿宋" w:eastAsia="仿宋" w:hAnsi="仿宋" w:cs="Times New Roman" w:hint="eastAsia"/>
          <w:b/>
          <w:sz w:val="28"/>
          <w:szCs w:val="28"/>
        </w:rPr>
        <w:t>是否</w:t>
      </w:r>
      <w:r w:rsidR="00F23BC4">
        <w:rPr>
          <w:rFonts w:ascii="仿宋" w:eastAsia="仿宋" w:hAnsi="仿宋" w:cs="Times New Roman"/>
          <w:b/>
          <w:sz w:val="28"/>
          <w:szCs w:val="28"/>
        </w:rPr>
        <w:t>构成关联交易、定价</w:t>
      </w:r>
      <w:r w:rsidR="00F23BC4">
        <w:rPr>
          <w:rFonts w:ascii="仿宋" w:eastAsia="仿宋" w:hAnsi="仿宋" w:cs="Times New Roman" w:hint="eastAsia"/>
          <w:b/>
          <w:sz w:val="28"/>
          <w:szCs w:val="28"/>
        </w:rPr>
        <w:t>政策</w:t>
      </w:r>
      <w:r w:rsidR="00F23BC4">
        <w:rPr>
          <w:rFonts w:ascii="仿宋" w:eastAsia="仿宋" w:hAnsi="仿宋" w:cs="Times New Roman"/>
          <w:b/>
          <w:sz w:val="28"/>
          <w:szCs w:val="28"/>
        </w:rPr>
        <w:t>及定价依据</w:t>
      </w:r>
      <w:r w:rsidR="00F23BC4">
        <w:rPr>
          <w:rFonts w:ascii="仿宋" w:eastAsia="仿宋" w:hAnsi="仿宋" w:cs="Times New Roman" w:hint="eastAsia"/>
          <w:b/>
          <w:sz w:val="28"/>
          <w:szCs w:val="28"/>
        </w:rPr>
        <w:t>、</w:t>
      </w:r>
      <w:r w:rsidR="00F23BC4">
        <w:rPr>
          <w:rFonts w:ascii="仿宋" w:eastAsia="仿宋" w:hAnsi="仿宋" w:cs="Times New Roman"/>
          <w:b/>
          <w:sz w:val="28"/>
          <w:szCs w:val="28"/>
        </w:rPr>
        <w:t>审议</w:t>
      </w:r>
      <w:r w:rsidR="00F23BC4">
        <w:rPr>
          <w:rFonts w:ascii="仿宋" w:eastAsia="仿宋" w:hAnsi="仿宋" w:cs="Times New Roman"/>
          <w:b/>
          <w:sz w:val="28"/>
          <w:szCs w:val="28"/>
        </w:rPr>
        <w:lastRenderedPageBreak/>
        <w:t>和表决情况</w:t>
      </w:r>
      <w:r w:rsidR="00F23BC4">
        <w:rPr>
          <w:rFonts w:ascii="仿宋" w:eastAsia="仿宋" w:hAnsi="仿宋" w:cs="Times New Roman" w:hint="eastAsia"/>
          <w:b/>
          <w:sz w:val="28"/>
          <w:szCs w:val="28"/>
        </w:rPr>
        <w:t>、</w:t>
      </w:r>
      <w:r w:rsidR="00F23BC4">
        <w:rPr>
          <w:rFonts w:ascii="仿宋" w:eastAsia="仿宋" w:hAnsi="仿宋" w:cs="Times New Roman"/>
          <w:b/>
          <w:sz w:val="28"/>
          <w:szCs w:val="28"/>
        </w:rPr>
        <w:t>交易发生</w:t>
      </w:r>
      <w:r w:rsidR="00F23BC4">
        <w:rPr>
          <w:rFonts w:ascii="仿宋" w:eastAsia="仿宋" w:hAnsi="仿宋" w:cs="Times New Roman" w:hint="eastAsia"/>
          <w:b/>
          <w:sz w:val="28"/>
          <w:szCs w:val="28"/>
        </w:rPr>
        <w:t>时间</w:t>
      </w:r>
      <w:r w:rsidR="00F23BC4">
        <w:rPr>
          <w:rFonts w:ascii="仿宋" w:eastAsia="仿宋" w:hAnsi="仿宋" w:cs="Times New Roman"/>
          <w:b/>
          <w:sz w:val="28"/>
          <w:szCs w:val="28"/>
        </w:rPr>
        <w:t>及协议主要条款内容</w:t>
      </w:r>
      <w:r w:rsidR="00BF70E2">
        <w:rPr>
          <w:rFonts w:ascii="仿宋" w:eastAsia="仿宋" w:hAnsi="仿宋" w:cs="Times New Roman" w:hint="eastAsia"/>
          <w:b/>
          <w:sz w:val="28"/>
          <w:szCs w:val="28"/>
        </w:rPr>
        <w:t>；</w:t>
      </w:r>
      <w:r w:rsidR="00F23BC4">
        <w:rPr>
          <w:rFonts w:ascii="仿宋" w:eastAsia="仿宋" w:hAnsi="仿宋" w:cs="Times New Roman" w:hint="eastAsia"/>
          <w:b/>
          <w:sz w:val="28"/>
          <w:szCs w:val="28"/>
        </w:rPr>
        <w:t>说明该次</w:t>
      </w:r>
      <w:r w:rsidR="00F23BC4">
        <w:rPr>
          <w:rFonts w:ascii="仿宋" w:eastAsia="仿宋" w:hAnsi="仿宋" w:cs="Times New Roman"/>
          <w:b/>
          <w:sz w:val="28"/>
          <w:szCs w:val="28"/>
        </w:rPr>
        <w:t>交易对价</w:t>
      </w:r>
      <w:r w:rsidR="00F23BC4" w:rsidRPr="008908F2">
        <w:rPr>
          <w:rFonts w:ascii="仿宋" w:eastAsia="仿宋" w:hAnsi="仿宋" w:cs="Times New Roman" w:hint="eastAsia"/>
          <w:b/>
          <w:sz w:val="28"/>
          <w:szCs w:val="28"/>
        </w:rPr>
        <w:t>未在</w:t>
      </w:r>
      <w:r w:rsidR="00F23BC4">
        <w:rPr>
          <w:rFonts w:ascii="仿宋" w:eastAsia="仿宋" w:hAnsi="仿宋" w:cs="Times New Roman" w:hint="eastAsia"/>
          <w:b/>
          <w:sz w:val="28"/>
          <w:szCs w:val="28"/>
        </w:rPr>
        <w:t>你公司</w:t>
      </w:r>
      <w:r w:rsidR="00F23BC4" w:rsidRPr="008908F2">
        <w:rPr>
          <w:rFonts w:ascii="仿宋" w:eastAsia="仿宋" w:hAnsi="仿宋" w:cs="Times New Roman" w:hint="eastAsia"/>
          <w:b/>
          <w:sz w:val="28"/>
          <w:szCs w:val="28"/>
        </w:rPr>
        <w:t>2017年投资活动现金流量中体现的原因及合理性</w:t>
      </w:r>
      <w:r w:rsidR="00BF70E2">
        <w:rPr>
          <w:rFonts w:ascii="仿宋" w:eastAsia="仿宋" w:hAnsi="仿宋" w:cs="Times New Roman" w:hint="eastAsia"/>
          <w:b/>
          <w:sz w:val="28"/>
          <w:szCs w:val="28"/>
        </w:rPr>
        <w:t>；</w:t>
      </w:r>
      <w:r w:rsidR="00BF70E2">
        <w:rPr>
          <w:rFonts w:ascii="仿宋" w:eastAsia="仿宋" w:hAnsi="仿宋" w:cs="Times New Roman"/>
          <w:b/>
          <w:sz w:val="28"/>
          <w:szCs w:val="28"/>
        </w:rPr>
        <w:t>说明本次交易定价与你公司</w:t>
      </w:r>
      <w:r w:rsidR="00A94167">
        <w:rPr>
          <w:rFonts w:ascii="仿宋" w:eastAsia="仿宋" w:hAnsi="仿宋" w:cs="Times New Roman" w:hint="eastAsia"/>
          <w:b/>
          <w:sz w:val="28"/>
          <w:szCs w:val="28"/>
        </w:rPr>
        <w:t>2017年3月</w:t>
      </w:r>
      <w:r w:rsidR="00BF70E2">
        <w:rPr>
          <w:rFonts w:ascii="仿宋" w:eastAsia="仿宋" w:hAnsi="仿宋" w:cs="Times New Roman"/>
          <w:b/>
          <w:sz w:val="28"/>
          <w:szCs w:val="28"/>
        </w:rPr>
        <w:t>对汉卫国际</w:t>
      </w:r>
      <w:r w:rsidR="001F665E">
        <w:rPr>
          <w:rFonts w:ascii="仿宋" w:eastAsia="仿宋" w:hAnsi="仿宋" w:cs="Times New Roman" w:hint="eastAsia"/>
          <w:b/>
          <w:sz w:val="28"/>
          <w:szCs w:val="28"/>
        </w:rPr>
        <w:t>股权</w:t>
      </w:r>
      <w:r w:rsidR="001F665E">
        <w:rPr>
          <w:rFonts w:ascii="仿宋" w:eastAsia="仿宋" w:hAnsi="仿宋" w:cs="Times New Roman"/>
          <w:b/>
          <w:sz w:val="28"/>
          <w:szCs w:val="28"/>
        </w:rPr>
        <w:t>定价的差异原因及合理性。</w:t>
      </w:r>
    </w:p>
    <w:p w:rsidR="00681FD8" w:rsidRDefault="00A40FE6" w:rsidP="00A40FE6">
      <w:pPr>
        <w:ind w:firstLineChars="200" w:firstLine="562"/>
        <w:rPr>
          <w:rFonts w:ascii="仿宋" w:eastAsia="仿宋" w:hAnsi="仿宋" w:cs="Times New Roman"/>
          <w:b/>
          <w:sz w:val="28"/>
          <w:szCs w:val="28"/>
        </w:rPr>
      </w:pPr>
      <w:r w:rsidRPr="00EC0819">
        <w:rPr>
          <w:rFonts w:ascii="仿宋" w:eastAsia="仿宋" w:hAnsi="仿宋" w:cs="Times New Roman" w:hint="eastAsia"/>
          <w:b/>
          <w:sz w:val="28"/>
          <w:szCs w:val="28"/>
        </w:rPr>
        <w:t>（</w:t>
      </w:r>
      <w:r w:rsidR="00CA1D45" w:rsidRPr="00EC0819">
        <w:rPr>
          <w:rFonts w:ascii="仿宋" w:eastAsia="仿宋" w:hAnsi="仿宋" w:cs="Times New Roman" w:hint="eastAsia"/>
          <w:b/>
          <w:sz w:val="28"/>
          <w:szCs w:val="28"/>
        </w:rPr>
        <w:t>2</w:t>
      </w:r>
      <w:r w:rsidRPr="00EC0819">
        <w:rPr>
          <w:rFonts w:ascii="仿宋" w:eastAsia="仿宋" w:hAnsi="仿宋" w:cs="Times New Roman" w:hint="eastAsia"/>
          <w:b/>
          <w:sz w:val="28"/>
          <w:szCs w:val="28"/>
        </w:rPr>
        <w:t>）</w:t>
      </w:r>
      <w:r w:rsidR="00681FD8">
        <w:rPr>
          <w:rFonts w:ascii="仿宋" w:eastAsia="仿宋" w:hAnsi="仿宋" w:cs="Times New Roman" w:hint="eastAsia"/>
          <w:b/>
          <w:sz w:val="28"/>
          <w:szCs w:val="28"/>
        </w:rPr>
        <w:t>根据</w:t>
      </w:r>
      <w:r w:rsidR="00681FD8">
        <w:rPr>
          <w:rFonts w:ascii="仿宋" w:eastAsia="仿宋" w:hAnsi="仿宋" w:cs="Times New Roman"/>
          <w:b/>
          <w:sz w:val="28"/>
          <w:szCs w:val="28"/>
        </w:rPr>
        <w:t>《</w:t>
      </w:r>
      <w:r w:rsidR="00681FD8">
        <w:rPr>
          <w:rFonts w:ascii="仿宋" w:eastAsia="仿宋" w:hAnsi="仿宋" w:cs="Times New Roman" w:hint="eastAsia"/>
          <w:b/>
          <w:sz w:val="28"/>
          <w:szCs w:val="28"/>
        </w:rPr>
        <w:t>非上市</w:t>
      </w:r>
      <w:r w:rsidR="00681FD8">
        <w:rPr>
          <w:rFonts w:ascii="仿宋" w:eastAsia="仿宋" w:hAnsi="仿宋" w:cs="Times New Roman"/>
          <w:b/>
          <w:sz w:val="28"/>
          <w:szCs w:val="28"/>
        </w:rPr>
        <w:t>公众公司重大</w:t>
      </w:r>
      <w:r w:rsidR="00681FD8">
        <w:rPr>
          <w:rFonts w:ascii="仿宋" w:eastAsia="仿宋" w:hAnsi="仿宋" w:cs="Times New Roman" w:hint="eastAsia"/>
          <w:b/>
          <w:sz w:val="28"/>
          <w:szCs w:val="28"/>
        </w:rPr>
        <w:t>资产</w:t>
      </w:r>
      <w:r w:rsidR="00681FD8">
        <w:rPr>
          <w:rFonts w:ascii="仿宋" w:eastAsia="仿宋" w:hAnsi="仿宋" w:cs="Times New Roman"/>
          <w:b/>
          <w:sz w:val="28"/>
          <w:szCs w:val="28"/>
        </w:rPr>
        <w:t>重组管理办法》</w:t>
      </w:r>
      <w:r w:rsidR="00681FD8">
        <w:rPr>
          <w:rFonts w:ascii="仿宋" w:eastAsia="仿宋" w:hAnsi="仿宋" w:cs="Times New Roman" w:hint="eastAsia"/>
          <w:b/>
          <w:sz w:val="28"/>
          <w:szCs w:val="28"/>
        </w:rPr>
        <w:t>、</w:t>
      </w:r>
      <w:r w:rsidR="003A53DF">
        <w:rPr>
          <w:rFonts w:ascii="仿宋" w:eastAsia="仿宋" w:hAnsi="仿宋" w:cs="Times New Roman" w:hint="eastAsia"/>
          <w:b/>
          <w:sz w:val="28"/>
          <w:szCs w:val="28"/>
        </w:rPr>
        <w:t>《</w:t>
      </w:r>
      <w:r w:rsidR="003A53DF" w:rsidRPr="003A53DF">
        <w:rPr>
          <w:rFonts w:ascii="仿宋" w:eastAsia="仿宋" w:hAnsi="仿宋" w:cs="Times New Roman" w:hint="eastAsia"/>
          <w:b/>
          <w:sz w:val="28"/>
          <w:szCs w:val="28"/>
        </w:rPr>
        <w:t>非上市公众公司重大资产重组业务指引（试行）</w:t>
      </w:r>
      <w:r w:rsidR="003A53DF">
        <w:rPr>
          <w:rFonts w:ascii="仿宋" w:eastAsia="仿宋" w:hAnsi="仿宋" w:cs="Times New Roman" w:hint="eastAsia"/>
          <w:b/>
          <w:sz w:val="28"/>
          <w:szCs w:val="28"/>
        </w:rPr>
        <w:t>》</w:t>
      </w:r>
      <w:r w:rsidR="00681FD8">
        <w:rPr>
          <w:rFonts w:ascii="仿宋" w:eastAsia="仿宋" w:hAnsi="仿宋" w:cs="Times New Roman" w:hint="eastAsia"/>
          <w:b/>
          <w:sz w:val="28"/>
          <w:szCs w:val="28"/>
        </w:rPr>
        <w:t>等</w:t>
      </w:r>
      <w:r w:rsidR="00681FD8">
        <w:rPr>
          <w:rFonts w:ascii="仿宋" w:eastAsia="仿宋" w:hAnsi="仿宋" w:cs="Times New Roman"/>
          <w:b/>
          <w:sz w:val="28"/>
          <w:szCs w:val="28"/>
        </w:rPr>
        <w:t>相关规则，</w:t>
      </w:r>
      <w:r w:rsidR="0009721F">
        <w:rPr>
          <w:rFonts w:ascii="仿宋" w:eastAsia="仿宋" w:hAnsi="仿宋" w:cs="Times New Roman" w:hint="eastAsia"/>
          <w:b/>
          <w:sz w:val="28"/>
          <w:szCs w:val="28"/>
        </w:rPr>
        <w:t>结合</w:t>
      </w:r>
      <w:r w:rsidR="0009721F">
        <w:rPr>
          <w:rFonts w:ascii="仿宋" w:eastAsia="仿宋" w:hAnsi="仿宋" w:cs="Times New Roman"/>
          <w:b/>
          <w:sz w:val="28"/>
          <w:szCs w:val="28"/>
        </w:rPr>
        <w:t>你公司</w:t>
      </w:r>
      <w:r w:rsidR="0009721F">
        <w:rPr>
          <w:rFonts w:ascii="仿宋" w:eastAsia="仿宋" w:hAnsi="仿宋" w:cs="Times New Roman" w:hint="eastAsia"/>
          <w:b/>
          <w:sz w:val="28"/>
          <w:szCs w:val="28"/>
        </w:rPr>
        <w:t>及汉卫国际2015年</w:t>
      </w:r>
      <w:r w:rsidR="0009721F">
        <w:rPr>
          <w:rFonts w:ascii="仿宋" w:eastAsia="仿宋" w:hAnsi="仿宋" w:cs="Times New Roman"/>
          <w:b/>
          <w:sz w:val="28"/>
          <w:szCs w:val="28"/>
        </w:rPr>
        <w:t>、</w:t>
      </w:r>
      <w:r w:rsidR="0009721F">
        <w:rPr>
          <w:rFonts w:ascii="仿宋" w:eastAsia="仿宋" w:hAnsi="仿宋" w:cs="Times New Roman" w:hint="eastAsia"/>
          <w:b/>
          <w:sz w:val="28"/>
          <w:szCs w:val="28"/>
        </w:rPr>
        <w:t>2016年</w:t>
      </w:r>
      <w:r w:rsidR="0009721F">
        <w:rPr>
          <w:rFonts w:ascii="仿宋" w:eastAsia="仿宋" w:hAnsi="仿宋" w:cs="Times New Roman"/>
          <w:b/>
          <w:sz w:val="28"/>
          <w:szCs w:val="28"/>
        </w:rPr>
        <w:t>两年期末资产</w:t>
      </w:r>
      <w:r w:rsidR="0009721F">
        <w:rPr>
          <w:rFonts w:ascii="仿宋" w:eastAsia="仿宋" w:hAnsi="仿宋" w:cs="Times New Roman" w:hint="eastAsia"/>
          <w:b/>
          <w:sz w:val="28"/>
          <w:szCs w:val="28"/>
        </w:rPr>
        <w:t>规模，</w:t>
      </w:r>
      <w:r w:rsidR="0009721F">
        <w:rPr>
          <w:rFonts w:ascii="仿宋" w:eastAsia="仿宋" w:hAnsi="仿宋" w:cs="Times New Roman"/>
          <w:b/>
          <w:sz w:val="28"/>
          <w:szCs w:val="28"/>
        </w:rPr>
        <w:t>说明你公司</w:t>
      </w:r>
      <w:r w:rsidR="0009721F">
        <w:rPr>
          <w:rFonts w:ascii="仿宋" w:eastAsia="仿宋" w:hAnsi="仿宋" w:cs="Times New Roman" w:hint="eastAsia"/>
          <w:b/>
          <w:sz w:val="28"/>
          <w:szCs w:val="28"/>
        </w:rPr>
        <w:t>在12个月内</w:t>
      </w:r>
      <w:r w:rsidR="0009721F">
        <w:rPr>
          <w:rFonts w:ascii="仿宋" w:eastAsia="仿宋" w:hAnsi="仿宋" w:cs="Times New Roman"/>
          <w:b/>
          <w:sz w:val="28"/>
          <w:szCs w:val="28"/>
        </w:rPr>
        <w:t>连续</w:t>
      </w:r>
      <w:r w:rsidR="0009721F">
        <w:rPr>
          <w:rFonts w:ascii="仿宋" w:eastAsia="仿宋" w:hAnsi="仿宋" w:cs="Times New Roman" w:hint="eastAsia"/>
          <w:b/>
          <w:sz w:val="28"/>
          <w:szCs w:val="28"/>
        </w:rPr>
        <w:t>对</w:t>
      </w:r>
      <w:r w:rsidR="0009721F">
        <w:rPr>
          <w:rFonts w:ascii="仿宋" w:eastAsia="仿宋" w:hAnsi="仿宋" w:cs="Times New Roman"/>
          <w:b/>
          <w:sz w:val="28"/>
          <w:szCs w:val="28"/>
        </w:rPr>
        <w:t>同一资产</w:t>
      </w:r>
      <w:r w:rsidR="0009721F">
        <w:rPr>
          <w:rFonts w:ascii="仿宋" w:eastAsia="仿宋" w:hAnsi="仿宋" w:cs="Times New Roman" w:hint="eastAsia"/>
          <w:b/>
          <w:sz w:val="28"/>
          <w:szCs w:val="28"/>
        </w:rPr>
        <w:t>（汉卫国际）进行</w:t>
      </w:r>
      <w:r w:rsidR="0009721F">
        <w:rPr>
          <w:rFonts w:ascii="仿宋" w:eastAsia="仿宋" w:hAnsi="仿宋" w:cs="Times New Roman"/>
          <w:b/>
          <w:sz w:val="28"/>
          <w:szCs w:val="28"/>
        </w:rPr>
        <w:t>购买累计计算</w:t>
      </w:r>
      <w:r w:rsidR="0009721F">
        <w:rPr>
          <w:rFonts w:ascii="仿宋" w:eastAsia="仿宋" w:hAnsi="仿宋" w:cs="Times New Roman" w:hint="eastAsia"/>
          <w:b/>
          <w:sz w:val="28"/>
          <w:szCs w:val="28"/>
        </w:rPr>
        <w:t>是否</w:t>
      </w:r>
      <w:r w:rsidR="0009721F">
        <w:rPr>
          <w:rFonts w:ascii="仿宋" w:eastAsia="仿宋" w:hAnsi="仿宋" w:cs="Times New Roman"/>
          <w:b/>
          <w:sz w:val="28"/>
          <w:szCs w:val="28"/>
        </w:rPr>
        <w:t>构成重大资产重组</w:t>
      </w:r>
      <w:r w:rsidR="004078E7">
        <w:rPr>
          <w:rFonts w:ascii="仿宋" w:eastAsia="仿宋" w:hAnsi="仿宋" w:cs="Times New Roman" w:hint="eastAsia"/>
          <w:b/>
          <w:sz w:val="28"/>
          <w:szCs w:val="28"/>
        </w:rPr>
        <w:t>。</w:t>
      </w:r>
    </w:p>
    <w:p w:rsidR="008D505D" w:rsidRPr="008D505D" w:rsidRDefault="008D505D" w:rsidP="00A40FE6">
      <w:pPr>
        <w:ind w:firstLineChars="200" w:firstLine="562"/>
        <w:rPr>
          <w:rFonts w:ascii="仿宋" w:eastAsia="仿宋" w:hAnsi="仿宋" w:cs="Times New Roman" w:hint="eastAsia"/>
          <w:b/>
          <w:sz w:val="28"/>
          <w:szCs w:val="28"/>
        </w:rPr>
      </w:pPr>
    </w:p>
    <w:p w:rsidR="003E5C1E" w:rsidRPr="0092795E" w:rsidRDefault="007E4425" w:rsidP="00016011">
      <w:pPr>
        <w:ind w:firstLineChars="200" w:firstLine="562"/>
        <w:outlineLvl w:val="0"/>
        <w:rPr>
          <w:rFonts w:ascii="仿宋" w:eastAsia="仿宋" w:hAnsi="仿宋" w:cs="Times New Roman"/>
          <w:b/>
          <w:sz w:val="28"/>
          <w:szCs w:val="28"/>
        </w:rPr>
      </w:pPr>
      <w:r>
        <w:rPr>
          <w:rFonts w:ascii="仿宋" w:eastAsia="仿宋" w:hAnsi="仿宋" w:cs="Times New Roman"/>
          <w:b/>
          <w:sz w:val="28"/>
          <w:szCs w:val="28"/>
        </w:rPr>
        <w:t>2</w:t>
      </w:r>
      <w:r w:rsidR="003E5C1E" w:rsidRPr="0092795E">
        <w:rPr>
          <w:rFonts w:ascii="仿宋" w:eastAsia="仿宋" w:hAnsi="仿宋" w:cs="Times New Roman" w:hint="eastAsia"/>
          <w:b/>
          <w:sz w:val="28"/>
          <w:szCs w:val="28"/>
        </w:rPr>
        <w:t>、</w:t>
      </w:r>
      <w:r w:rsidR="008708FD">
        <w:rPr>
          <w:rFonts w:ascii="仿宋" w:eastAsia="仿宋" w:hAnsi="仿宋" w:cs="Times New Roman" w:hint="eastAsia"/>
          <w:b/>
          <w:sz w:val="28"/>
          <w:szCs w:val="28"/>
        </w:rPr>
        <w:t>关于</w:t>
      </w:r>
      <w:r w:rsidR="008708FD" w:rsidRPr="00CE5082">
        <w:rPr>
          <w:rFonts w:ascii="仿宋" w:eastAsia="仿宋" w:hAnsi="仿宋" w:cs="Times New Roman" w:hint="eastAsia"/>
          <w:b/>
          <w:sz w:val="28"/>
          <w:szCs w:val="28"/>
        </w:rPr>
        <w:t>购买商品、接受劳务支付的现金</w:t>
      </w:r>
    </w:p>
    <w:p w:rsidR="003E5C1E" w:rsidRDefault="003E5C1E" w:rsidP="00476830">
      <w:pPr>
        <w:ind w:firstLineChars="200" w:firstLine="560"/>
        <w:rPr>
          <w:rFonts w:ascii="仿宋" w:eastAsia="仿宋" w:hAnsi="仿宋" w:cs="Times New Roman"/>
          <w:sz w:val="28"/>
          <w:szCs w:val="28"/>
        </w:rPr>
      </w:pPr>
      <w:r w:rsidRPr="003E5C1E">
        <w:rPr>
          <w:rFonts w:ascii="仿宋" w:eastAsia="仿宋" w:hAnsi="仿宋" w:cs="Times New Roman" w:hint="eastAsia"/>
          <w:sz w:val="28"/>
          <w:szCs w:val="28"/>
        </w:rPr>
        <w:t>公司披露年度前五名采购金额6,718,052.58元，占比77.81%</w:t>
      </w:r>
      <w:r w:rsidR="0089722B">
        <w:rPr>
          <w:rFonts w:ascii="仿宋" w:eastAsia="仿宋" w:hAnsi="仿宋" w:cs="Times New Roman" w:hint="eastAsia"/>
          <w:sz w:val="28"/>
          <w:szCs w:val="28"/>
        </w:rPr>
        <w:t>。</w:t>
      </w:r>
      <w:r w:rsidR="00CE5082">
        <w:rPr>
          <w:rFonts w:ascii="仿宋" w:eastAsia="仿宋" w:hAnsi="仿宋" w:cs="Times New Roman" w:hint="eastAsia"/>
          <w:sz w:val="28"/>
          <w:szCs w:val="28"/>
        </w:rPr>
        <w:t>经</w:t>
      </w:r>
      <w:r w:rsidRPr="003E5C1E">
        <w:rPr>
          <w:rFonts w:ascii="仿宋" w:eastAsia="仿宋" w:hAnsi="仿宋" w:cs="Times New Roman" w:hint="eastAsia"/>
          <w:sz w:val="28"/>
          <w:szCs w:val="28"/>
        </w:rPr>
        <w:t>测算全年采购额8,633,919.26元，应付账款</w:t>
      </w:r>
      <w:r w:rsidR="00CE5082">
        <w:rPr>
          <w:rFonts w:ascii="仿宋" w:eastAsia="仿宋" w:hAnsi="仿宋" w:cs="Times New Roman" w:hint="eastAsia"/>
          <w:sz w:val="28"/>
          <w:szCs w:val="28"/>
        </w:rPr>
        <w:t>期初及期末</w:t>
      </w:r>
      <w:r w:rsidRPr="003E5C1E">
        <w:rPr>
          <w:rFonts w:ascii="仿宋" w:eastAsia="仿宋" w:hAnsi="仿宋" w:cs="Times New Roman" w:hint="eastAsia"/>
          <w:sz w:val="28"/>
          <w:szCs w:val="28"/>
        </w:rPr>
        <w:t>余额均为0</w:t>
      </w:r>
      <w:r w:rsidR="0089722B">
        <w:rPr>
          <w:rFonts w:ascii="仿宋" w:eastAsia="仿宋" w:hAnsi="仿宋" w:cs="Times New Roman" w:hint="eastAsia"/>
          <w:sz w:val="28"/>
          <w:szCs w:val="28"/>
        </w:rPr>
        <w:t>元</w:t>
      </w:r>
      <w:r w:rsidR="009C0F85">
        <w:rPr>
          <w:rFonts w:ascii="仿宋" w:eastAsia="仿宋" w:hAnsi="仿宋" w:cs="Times New Roman" w:hint="eastAsia"/>
          <w:sz w:val="28"/>
          <w:szCs w:val="28"/>
        </w:rPr>
        <w:t>，预付</w:t>
      </w:r>
      <w:r w:rsidR="00CE5082">
        <w:rPr>
          <w:rFonts w:ascii="仿宋" w:eastAsia="仿宋" w:hAnsi="仿宋" w:cs="Times New Roman" w:hint="eastAsia"/>
          <w:sz w:val="28"/>
          <w:szCs w:val="28"/>
        </w:rPr>
        <w:t>账款</w:t>
      </w:r>
      <w:r w:rsidRPr="003E5C1E">
        <w:rPr>
          <w:rFonts w:ascii="仿宋" w:eastAsia="仿宋" w:hAnsi="仿宋" w:cs="Times New Roman" w:hint="eastAsia"/>
          <w:sz w:val="28"/>
          <w:szCs w:val="28"/>
        </w:rPr>
        <w:t>期初</w:t>
      </w:r>
      <w:r w:rsidR="00B33AD8">
        <w:rPr>
          <w:rFonts w:ascii="仿宋" w:eastAsia="仿宋" w:hAnsi="仿宋" w:cs="Times New Roman" w:hint="eastAsia"/>
          <w:sz w:val="28"/>
          <w:szCs w:val="28"/>
        </w:rPr>
        <w:t>余额</w:t>
      </w:r>
      <w:r w:rsidR="0089722B">
        <w:rPr>
          <w:rFonts w:ascii="仿宋" w:eastAsia="仿宋" w:hAnsi="仿宋" w:cs="Times New Roman" w:hint="eastAsia"/>
          <w:sz w:val="28"/>
          <w:szCs w:val="28"/>
        </w:rPr>
        <w:t>0</w:t>
      </w:r>
      <w:r w:rsidRPr="003E5C1E">
        <w:rPr>
          <w:rFonts w:ascii="仿宋" w:eastAsia="仿宋" w:hAnsi="仿宋" w:cs="Times New Roman" w:hint="eastAsia"/>
          <w:sz w:val="28"/>
          <w:szCs w:val="28"/>
        </w:rPr>
        <w:t>元，期末</w:t>
      </w:r>
      <w:r w:rsidR="00B33AD8">
        <w:rPr>
          <w:rFonts w:ascii="仿宋" w:eastAsia="仿宋" w:hAnsi="仿宋" w:cs="Times New Roman" w:hint="eastAsia"/>
          <w:sz w:val="28"/>
          <w:szCs w:val="28"/>
        </w:rPr>
        <w:t>余额</w:t>
      </w:r>
      <w:r w:rsidR="009C0F85" w:rsidRPr="009C0F85">
        <w:rPr>
          <w:rFonts w:ascii="仿宋" w:eastAsia="仿宋" w:hAnsi="仿宋" w:cs="Times New Roman"/>
          <w:sz w:val="28"/>
          <w:szCs w:val="28"/>
        </w:rPr>
        <w:t>92,316.95</w:t>
      </w:r>
      <w:r w:rsidR="009C0F85">
        <w:rPr>
          <w:rFonts w:ascii="仿宋" w:eastAsia="仿宋" w:hAnsi="仿宋" w:cs="Times New Roman"/>
          <w:sz w:val="28"/>
          <w:szCs w:val="28"/>
        </w:rPr>
        <w:t>元</w:t>
      </w:r>
      <w:r w:rsidRPr="003E5C1E">
        <w:rPr>
          <w:rFonts w:ascii="仿宋" w:eastAsia="仿宋" w:hAnsi="仿宋" w:cs="Times New Roman" w:hint="eastAsia"/>
          <w:sz w:val="28"/>
          <w:szCs w:val="28"/>
        </w:rPr>
        <w:t>，现金流量表中购买商品、接受劳务支付的现金为1,213,700.98元</w:t>
      </w:r>
      <w:r w:rsidR="00CE5082">
        <w:rPr>
          <w:rFonts w:ascii="仿宋" w:eastAsia="仿宋" w:hAnsi="仿宋" w:cs="Times New Roman" w:hint="eastAsia"/>
          <w:sz w:val="28"/>
          <w:szCs w:val="28"/>
        </w:rPr>
        <w:t>。</w:t>
      </w:r>
    </w:p>
    <w:p w:rsidR="00CE5082" w:rsidRDefault="00CE5082" w:rsidP="00476830">
      <w:pPr>
        <w:ind w:firstLineChars="200" w:firstLine="562"/>
        <w:rPr>
          <w:rFonts w:ascii="仿宋" w:eastAsia="仿宋" w:hAnsi="仿宋" w:cs="Times New Roman"/>
          <w:b/>
          <w:sz w:val="28"/>
          <w:szCs w:val="28"/>
        </w:rPr>
      </w:pPr>
      <w:r w:rsidRPr="00CE5082">
        <w:rPr>
          <w:rFonts w:ascii="仿宋" w:eastAsia="仿宋" w:hAnsi="仿宋" w:cs="Times New Roman"/>
          <w:b/>
          <w:sz w:val="28"/>
          <w:szCs w:val="28"/>
        </w:rPr>
        <w:t>请你公司说明</w:t>
      </w:r>
      <w:r w:rsidRPr="00CE5082">
        <w:rPr>
          <w:rFonts w:ascii="仿宋" w:eastAsia="仿宋" w:hAnsi="仿宋" w:cs="Times New Roman" w:hint="eastAsia"/>
          <w:b/>
          <w:sz w:val="28"/>
          <w:szCs w:val="28"/>
        </w:rPr>
        <w:t>现金流量表中购买商品、接受劳务支付的现金</w:t>
      </w:r>
      <w:r w:rsidR="009C0F85">
        <w:rPr>
          <w:rFonts w:ascii="仿宋" w:eastAsia="仿宋" w:hAnsi="仿宋" w:cs="Times New Roman" w:hint="eastAsia"/>
          <w:b/>
          <w:sz w:val="28"/>
          <w:szCs w:val="28"/>
        </w:rPr>
        <w:t>小于</w:t>
      </w:r>
      <w:r w:rsidRPr="00CE5082">
        <w:rPr>
          <w:rFonts w:ascii="仿宋" w:eastAsia="仿宋" w:hAnsi="仿宋" w:cs="Times New Roman" w:hint="eastAsia"/>
          <w:b/>
          <w:sz w:val="28"/>
          <w:szCs w:val="28"/>
        </w:rPr>
        <w:t>全年采购额的原因。</w:t>
      </w:r>
    </w:p>
    <w:p w:rsidR="004F6F66" w:rsidRPr="009C0F85" w:rsidRDefault="004F6F66" w:rsidP="00476830">
      <w:pPr>
        <w:ind w:firstLineChars="200" w:firstLine="562"/>
        <w:rPr>
          <w:rFonts w:ascii="仿宋" w:eastAsia="仿宋" w:hAnsi="仿宋" w:cs="Times New Roman"/>
          <w:b/>
          <w:sz w:val="28"/>
          <w:szCs w:val="28"/>
        </w:rPr>
      </w:pPr>
    </w:p>
    <w:p w:rsidR="006665E0" w:rsidRPr="00CB3867" w:rsidRDefault="006665E0" w:rsidP="006665E0">
      <w:pPr>
        <w:ind w:firstLineChars="200" w:firstLine="560"/>
        <w:jc w:val="left"/>
        <w:rPr>
          <w:rFonts w:ascii="仿宋" w:eastAsia="仿宋" w:hAnsi="仿宋" w:cs="Times New Roman"/>
          <w:sz w:val="28"/>
          <w:szCs w:val="24"/>
        </w:rPr>
      </w:pPr>
      <w:r w:rsidRPr="00CB3867">
        <w:rPr>
          <w:rFonts w:ascii="仿宋" w:eastAsia="仿宋" w:hAnsi="仿宋" w:cs="Times New Roman" w:hint="eastAsia"/>
          <w:sz w:val="28"/>
          <w:szCs w:val="24"/>
        </w:rPr>
        <w:t>请你公司就上述问题做出书面说明，并在</w:t>
      </w:r>
      <w:r>
        <w:rPr>
          <w:rFonts w:ascii="仿宋" w:eastAsia="仿宋" w:hAnsi="仿宋" w:cs="Times New Roman" w:hint="eastAsia"/>
          <w:sz w:val="28"/>
          <w:szCs w:val="24"/>
        </w:rPr>
        <w:t>7</w:t>
      </w:r>
      <w:r w:rsidRPr="00CB3867">
        <w:rPr>
          <w:rFonts w:ascii="仿宋" w:eastAsia="仿宋" w:hAnsi="仿宋" w:cs="Times New Roman" w:hint="eastAsia"/>
          <w:sz w:val="28"/>
          <w:szCs w:val="24"/>
        </w:rPr>
        <w:t>月</w:t>
      </w:r>
      <w:r>
        <w:rPr>
          <w:rFonts w:ascii="仿宋" w:eastAsia="仿宋" w:hAnsi="仿宋" w:cs="Times New Roman" w:hint="eastAsia"/>
          <w:sz w:val="28"/>
          <w:szCs w:val="24"/>
        </w:rPr>
        <w:t>30</w:t>
      </w:r>
      <w:r w:rsidRPr="00CB3867">
        <w:rPr>
          <w:rFonts w:ascii="仿宋" w:eastAsia="仿宋" w:hAnsi="仿宋" w:cs="Times New Roman" w:hint="eastAsia"/>
          <w:sz w:val="28"/>
          <w:szCs w:val="24"/>
        </w:rPr>
        <w:t>日前将有关说明材料报送我部（</w:t>
      </w:r>
      <w:r w:rsidRPr="00CB3867">
        <w:rPr>
          <w:rFonts w:ascii="仿宋" w:eastAsia="仿宋" w:hAnsi="仿宋" w:cs="Times New Roman"/>
          <w:sz w:val="28"/>
          <w:szCs w:val="24"/>
        </w:rPr>
        <w:t>nianbao@neeq.com.cn</w:t>
      </w:r>
      <w:r w:rsidRPr="00CB3867">
        <w:rPr>
          <w:rFonts w:ascii="仿宋" w:eastAsia="仿宋" w:hAnsi="仿宋" w:cs="Times New Roman" w:hint="eastAsia"/>
          <w:sz w:val="28"/>
          <w:szCs w:val="24"/>
        </w:rPr>
        <w:t>），同时</w:t>
      </w:r>
      <w:r w:rsidRPr="00CB3867">
        <w:rPr>
          <w:rFonts w:ascii="仿宋" w:eastAsia="仿宋" w:hAnsi="仿宋" w:cs="Times New Roman" w:hint="eastAsia"/>
          <w:sz w:val="28"/>
          <w:szCs w:val="28"/>
        </w:rPr>
        <w:t>抄送主办券商</w:t>
      </w:r>
      <w:r w:rsidRPr="00CB3867">
        <w:rPr>
          <w:rFonts w:ascii="仿宋" w:eastAsia="仿宋" w:hAnsi="仿宋" w:cs="Times New Roman" w:hint="eastAsia"/>
          <w:sz w:val="28"/>
          <w:szCs w:val="24"/>
        </w:rPr>
        <w:t>；如披露内容存在错误，请及时更正。</w:t>
      </w:r>
    </w:p>
    <w:p w:rsidR="006665E0" w:rsidRPr="00CB3867" w:rsidRDefault="006665E0" w:rsidP="006665E0">
      <w:pPr>
        <w:topLinePunct/>
        <w:ind w:firstLineChars="200" w:firstLine="560"/>
        <w:jc w:val="left"/>
        <w:rPr>
          <w:rFonts w:ascii="仿宋" w:eastAsia="仿宋" w:hAnsi="仿宋" w:cs="Times New Roman"/>
          <w:sz w:val="28"/>
          <w:szCs w:val="24"/>
        </w:rPr>
      </w:pPr>
      <w:r w:rsidRPr="00CB3867">
        <w:rPr>
          <w:rFonts w:ascii="仿宋" w:eastAsia="仿宋" w:hAnsi="仿宋" w:cs="Times New Roman" w:hint="eastAsia"/>
          <w:sz w:val="28"/>
          <w:szCs w:val="24"/>
        </w:rPr>
        <w:t>特此函告。</w:t>
      </w:r>
    </w:p>
    <w:p w:rsidR="006665E0" w:rsidRPr="00CB3867" w:rsidRDefault="006665E0" w:rsidP="006665E0">
      <w:pPr>
        <w:topLinePunct/>
        <w:ind w:rightChars="12" w:right="25" w:firstLine="538"/>
        <w:jc w:val="right"/>
        <w:rPr>
          <w:rFonts w:ascii="仿宋" w:eastAsia="仿宋" w:hAnsi="仿宋" w:cs="Times New Roman"/>
          <w:sz w:val="28"/>
          <w:szCs w:val="24"/>
        </w:rPr>
      </w:pPr>
      <w:r>
        <w:rPr>
          <w:rFonts w:ascii="仿宋" w:eastAsia="仿宋" w:hAnsi="仿宋" w:cs="Times New Roman" w:hint="eastAsia"/>
          <w:sz w:val="28"/>
          <w:szCs w:val="24"/>
        </w:rPr>
        <w:lastRenderedPageBreak/>
        <w:t>公司监管</w:t>
      </w:r>
      <w:r w:rsidRPr="00CB3867">
        <w:rPr>
          <w:rFonts w:ascii="仿宋" w:eastAsia="仿宋" w:hAnsi="仿宋" w:cs="Times New Roman" w:hint="eastAsia"/>
          <w:sz w:val="28"/>
          <w:szCs w:val="24"/>
        </w:rPr>
        <w:t>部</w:t>
      </w:r>
    </w:p>
    <w:p w:rsidR="00D83A00" w:rsidRPr="00930387" w:rsidRDefault="006665E0" w:rsidP="00930387">
      <w:pPr>
        <w:jc w:val="right"/>
        <w:rPr>
          <w:rFonts w:ascii="仿宋" w:eastAsia="仿宋" w:hAnsi="仿宋" w:cs="Times New Roman" w:hint="eastAsia"/>
          <w:sz w:val="28"/>
          <w:szCs w:val="24"/>
        </w:rPr>
      </w:pP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hint="eastAsia"/>
          <w:sz w:val="28"/>
          <w:szCs w:val="24"/>
        </w:rPr>
        <w:tab/>
      </w:r>
      <w:r w:rsidRPr="00CB3867">
        <w:rPr>
          <w:rFonts w:ascii="仿宋" w:eastAsia="仿宋" w:hAnsi="仿宋" w:cs="Times New Roman"/>
          <w:sz w:val="28"/>
          <w:szCs w:val="24"/>
        </w:rPr>
        <w:t>201</w:t>
      </w:r>
      <w:r>
        <w:rPr>
          <w:rFonts w:ascii="仿宋" w:eastAsia="仿宋" w:hAnsi="仿宋" w:cs="Times New Roman" w:hint="eastAsia"/>
          <w:sz w:val="28"/>
          <w:szCs w:val="24"/>
        </w:rPr>
        <w:t>8</w:t>
      </w:r>
      <w:r w:rsidRPr="00CB3867">
        <w:rPr>
          <w:rFonts w:ascii="仿宋" w:eastAsia="仿宋" w:hAnsi="仿宋" w:cs="Times New Roman"/>
          <w:sz w:val="28"/>
          <w:szCs w:val="24"/>
        </w:rPr>
        <w:t>年</w:t>
      </w:r>
      <w:r>
        <w:rPr>
          <w:rFonts w:ascii="仿宋" w:eastAsia="仿宋" w:hAnsi="仿宋" w:cs="Times New Roman" w:hint="eastAsia"/>
          <w:sz w:val="28"/>
          <w:szCs w:val="24"/>
        </w:rPr>
        <w:t>7</w:t>
      </w:r>
      <w:r w:rsidRPr="00CB3867">
        <w:rPr>
          <w:rFonts w:ascii="仿宋" w:eastAsia="仿宋" w:hAnsi="仿宋" w:cs="Times New Roman"/>
          <w:sz w:val="28"/>
          <w:szCs w:val="24"/>
        </w:rPr>
        <w:t>月</w:t>
      </w:r>
      <w:r>
        <w:rPr>
          <w:rFonts w:ascii="仿宋" w:eastAsia="仿宋" w:hAnsi="仿宋" w:cs="Times New Roman" w:hint="eastAsia"/>
          <w:sz w:val="28"/>
          <w:szCs w:val="24"/>
        </w:rPr>
        <w:t>20</w:t>
      </w:r>
      <w:r w:rsidRPr="00CB3867">
        <w:rPr>
          <w:rFonts w:ascii="仿宋" w:eastAsia="仿宋" w:hAnsi="仿宋" w:cs="Times New Roman"/>
          <w:sz w:val="28"/>
          <w:szCs w:val="24"/>
        </w:rPr>
        <w:t>日</w:t>
      </w:r>
      <w:bookmarkStart w:id="0" w:name="_GoBack"/>
      <w:bookmarkEnd w:id="0"/>
    </w:p>
    <w:sectPr w:rsidR="00D83A00" w:rsidRPr="00930387" w:rsidSect="00BF34F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A1" w:rsidRDefault="001665A1">
      <w:r>
        <w:separator/>
      </w:r>
    </w:p>
  </w:endnote>
  <w:endnote w:type="continuationSeparator" w:id="0">
    <w:p w:rsidR="001665A1" w:rsidRDefault="0016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IDFont+F1">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44132"/>
      <w:docPartObj>
        <w:docPartGallery w:val="Page Numbers (Bottom of Page)"/>
        <w:docPartUnique/>
      </w:docPartObj>
    </w:sdtPr>
    <w:sdtEndPr/>
    <w:sdtContent>
      <w:p w:rsidR="00F34515" w:rsidRDefault="00584530">
        <w:pPr>
          <w:pStyle w:val="a3"/>
          <w:jc w:val="center"/>
        </w:pPr>
        <w:r>
          <w:fldChar w:fldCharType="begin"/>
        </w:r>
        <w:r>
          <w:instrText>PAGE   \* MERGEFORMAT</w:instrText>
        </w:r>
        <w:r>
          <w:fldChar w:fldCharType="separate"/>
        </w:r>
        <w:r w:rsidR="00930387" w:rsidRPr="00930387">
          <w:rPr>
            <w:noProof/>
            <w:lang w:val="zh-CN"/>
          </w:rPr>
          <w:t>3</w:t>
        </w:r>
        <w:r>
          <w:fldChar w:fldCharType="end"/>
        </w:r>
      </w:p>
    </w:sdtContent>
  </w:sdt>
  <w:p w:rsidR="00F34515" w:rsidRDefault="001665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A1" w:rsidRDefault="001665A1">
      <w:r>
        <w:separator/>
      </w:r>
    </w:p>
  </w:footnote>
  <w:footnote w:type="continuationSeparator" w:id="0">
    <w:p w:rsidR="001665A1" w:rsidRDefault="0016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E4"/>
    <w:rsid w:val="00016011"/>
    <w:rsid w:val="00054EA7"/>
    <w:rsid w:val="00073CAA"/>
    <w:rsid w:val="00080583"/>
    <w:rsid w:val="000930B6"/>
    <w:rsid w:val="00096CD1"/>
    <w:rsid w:val="0009721F"/>
    <w:rsid w:val="000C0742"/>
    <w:rsid w:val="000C1777"/>
    <w:rsid w:val="000E34C4"/>
    <w:rsid w:val="000F789E"/>
    <w:rsid w:val="00132B13"/>
    <w:rsid w:val="001665A1"/>
    <w:rsid w:val="00172230"/>
    <w:rsid w:val="001743F1"/>
    <w:rsid w:val="00183924"/>
    <w:rsid w:val="001875CA"/>
    <w:rsid w:val="001A0D27"/>
    <w:rsid w:val="001C3941"/>
    <w:rsid w:val="001E2A5D"/>
    <w:rsid w:val="001F665E"/>
    <w:rsid w:val="002106C2"/>
    <w:rsid w:val="002311BB"/>
    <w:rsid w:val="00236FBC"/>
    <w:rsid w:val="002442BF"/>
    <w:rsid w:val="00281212"/>
    <w:rsid w:val="002C293D"/>
    <w:rsid w:val="002C6802"/>
    <w:rsid w:val="002D4D71"/>
    <w:rsid w:val="002D5A25"/>
    <w:rsid w:val="002F04FF"/>
    <w:rsid w:val="00305DF8"/>
    <w:rsid w:val="0031347B"/>
    <w:rsid w:val="00320AF9"/>
    <w:rsid w:val="00340943"/>
    <w:rsid w:val="0034457C"/>
    <w:rsid w:val="00344E01"/>
    <w:rsid w:val="003610F8"/>
    <w:rsid w:val="00387509"/>
    <w:rsid w:val="003A410F"/>
    <w:rsid w:val="003A53DF"/>
    <w:rsid w:val="003B4697"/>
    <w:rsid w:val="003C26DA"/>
    <w:rsid w:val="003D2C29"/>
    <w:rsid w:val="003D3413"/>
    <w:rsid w:val="003D38CB"/>
    <w:rsid w:val="003E5C1E"/>
    <w:rsid w:val="003F31E1"/>
    <w:rsid w:val="004078E7"/>
    <w:rsid w:val="0041330C"/>
    <w:rsid w:val="00414632"/>
    <w:rsid w:val="004360EB"/>
    <w:rsid w:val="00440988"/>
    <w:rsid w:val="004432C6"/>
    <w:rsid w:val="00461B69"/>
    <w:rsid w:val="00463BEF"/>
    <w:rsid w:val="00471BAB"/>
    <w:rsid w:val="00476830"/>
    <w:rsid w:val="00481A79"/>
    <w:rsid w:val="004A1C52"/>
    <w:rsid w:val="004B4193"/>
    <w:rsid w:val="004E6E83"/>
    <w:rsid w:val="004F6F66"/>
    <w:rsid w:val="00512D1A"/>
    <w:rsid w:val="00513212"/>
    <w:rsid w:val="00517AA5"/>
    <w:rsid w:val="0052429E"/>
    <w:rsid w:val="005249EB"/>
    <w:rsid w:val="0058253F"/>
    <w:rsid w:val="00584530"/>
    <w:rsid w:val="005B108D"/>
    <w:rsid w:val="005D2A0D"/>
    <w:rsid w:val="005E7C6F"/>
    <w:rsid w:val="006034E1"/>
    <w:rsid w:val="00603909"/>
    <w:rsid w:val="00633B63"/>
    <w:rsid w:val="00641B26"/>
    <w:rsid w:val="00643B79"/>
    <w:rsid w:val="006504FA"/>
    <w:rsid w:val="00655537"/>
    <w:rsid w:val="006665E0"/>
    <w:rsid w:val="00667FE4"/>
    <w:rsid w:val="006750EE"/>
    <w:rsid w:val="00681FD8"/>
    <w:rsid w:val="006B3C5D"/>
    <w:rsid w:val="00731418"/>
    <w:rsid w:val="00740087"/>
    <w:rsid w:val="00752D70"/>
    <w:rsid w:val="00767E46"/>
    <w:rsid w:val="007836A8"/>
    <w:rsid w:val="007C2FB8"/>
    <w:rsid w:val="007C479E"/>
    <w:rsid w:val="007D3DE8"/>
    <w:rsid w:val="007E4425"/>
    <w:rsid w:val="007F0FA4"/>
    <w:rsid w:val="008349F6"/>
    <w:rsid w:val="0084698E"/>
    <w:rsid w:val="008708FD"/>
    <w:rsid w:val="008908F2"/>
    <w:rsid w:val="0089722B"/>
    <w:rsid w:val="008A53E2"/>
    <w:rsid w:val="008C6A46"/>
    <w:rsid w:val="008D2259"/>
    <w:rsid w:val="008D505D"/>
    <w:rsid w:val="008D5856"/>
    <w:rsid w:val="008F4174"/>
    <w:rsid w:val="00903D44"/>
    <w:rsid w:val="00914E9D"/>
    <w:rsid w:val="00916FBE"/>
    <w:rsid w:val="0092795E"/>
    <w:rsid w:val="00930324"/>
    <w:rsid w:val="00930387"/>
    <w:rsid w:val="00955C34"/>
    <w:rsid w:val="009659BD"/>
    <w:rsid w:val="00970B72"/>
    <w:rsid w:val="00995F32"/>
    <w:rsid w:val="00996168"/>
    <w:rsid w:val="009A4EBB"/>
    <w:rsid w:val="009B3C40"/>
    <w:rsid w:val="009B6F2A"/>
    <w:rsid w:val="009C0F85"/>
    <w:rsid w:val="00A001B8"/>
    <w:rsid w:val="00A107A1"/>
    <w:rsid w:val="00A40FE6"/>
    <w:rsid w:val="00A503B8"/>
    <w:rsid w:val="00A818D3"/>
    <w:rsid w:val="00A94167"/>
    <w:rsid w:val="00AC7AE4"/>
    <w:rsid w:val="00B10476"/>
    <w:rsid w:val="00B23BDC"/>
    <w:rsid w:val="00B33AD8"/>
    <w:rsid w:val="00B41375"/>
    <w:rsid w:val="00B45757"/>
    <w:rsid w:val="00B60C16"/>
    <w:rsid w:val="00B63C2C"/>
    <w:rsid w:val="00BA7A3E"/>
    <w:rsid w:val="00BD7D69"/>
    <w:rsid w:val="00BE0130"/>
    <w:rsid w:val="00BF70E2"/>
    <w:rsid w:val="00C0383C"/>
    <w:rsid w:val="00C16716"/>
    <w:rsid w:val="00C23D66"/>
    <w:rsid w:val="00C320A5"/>
    <w:rsid w:val="00C45E6A"/>
    <w:rsid w:val="00C67427"/>
    <w:rsid w:val="00C82FCF"/>
    <w:rsid w:val="00C92FF2"/>
    <w:rsid w:val="00CA1D45"/>
    <w:rsid w:val="00CE07B7"/>
    <w:rsid w:val="00CE3B25"/>
    <w:rsid w:val="00CE5082"/>
    <w:rsid w:val="00CE7470"/>
    <w:rsid w:val="00CF23CA"/>
    <w:rsid w:val="00D00940"/>
    <w:rsid w:val="00D02BFE"/>
    <w:rsid w:val="00D12C24"/>
    <w:rsid w:val="00D21AD8"/>
    <w:rsid w:val="00D22114"/>
    <w:rsid w:val="00D7224E"/>
    <w:rsid w:val="00D866B5"/>
    <w:rsid w:val="00D948AD"/>
    <w:rsid w:val="00DC4F68"/>
    <w:rsid w:val="00DC6A6E"/>
    <w:rsid w:val="00DD55C7"/>
    <w:rsid w:val="00E466F2"/>
    <w:rsid w:val="00E61F1D"/>
    <w:rsid w:val="00E648A8"/>
    <w:rsid w:val="00EA20A3"/>
    <w:rsid w:val="00EC0819"/>
    <w:rsid w:val="00EC35F4"/>
    <w:rsid w:val="00EC3659"/>
    <w:rsid w:val="00F01B83"/>
    <w:rsid w:val="00F05CFF"/>
    <w:rsid w:val="00F23BC4"/>
    <w:rsid w:val="00F56A9A"/>
    <w:rsid w:val="00F67358"/>
    <w:rsid w:val="00F717F0"/>
    <w:rsid w:val="00FA06C4"/>
    <w:rsid w:val="00FA6D3B"/>
    <w:rsid w:val="00FC6677"/>
    <w:rsid w:val="00FC7B00"/>
    <w:rsid w:val="00FF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F7148-AD6B-4AA8-979C-57E52387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67FE4"/>
    <w:pPr>
      <w:tabs>
        <w:tab w:val="center" w:pos="4153"/>
        <w:tab w:val="right" w:pos="8306"/>
      </w:tabs>
      <w:snapToGrid w:val="0"/>
      <w:jc w:val="left"/>
    </w:pPr>
    <w:rPr>
      <w:sz w:val="18"/>
      <w:szCs w:val="18"/>
    </w:rPr>
  </w:style>
  <w:style w:type="character" w:customStyle="1" w:styleId="Char">
    <w:name w:val="页脚 Char"/>
    <w:basedOn w:val="a0"/>
    <w:link w:val="a3"/>
    <w:uiPriority w:val="99"/>
    <w:rsid w:val="00667FE4"/>
    <w:rPr>
      <w:sz w:val="18"/>
      <w:szCs w:val="18"/>
    </w:rPr>
  </w:style>
  <w:style w:type="character" w:customStyle="1" w:styleId="fontstyle01">
    <w:name w:val="fontstyle01"/>
    <w:basedOn w:val="a0"/>
    <w:rsid w:val="0092795E"/>
    <w:rPr>
      <w:rFonts w:ascii="CIDFont+F1" w:hAnsi="CIDFont+F1" w:hint="default"/>
      <w:b w:val="0"/>
      <w:bCs w:val="0"/>
      <w:i w:val="0"/>
      <w:iCs w:val="0"/>
      <w:color w:val="000000"/>
      <w:sz w:val="26"/>
      <w:szCs w:val="26"/>
    </w:rPr>
  </w:style>
  <w:style w:type="character" w:styleId="a4">
    <w:name w:val="Placeholder Text"/>
    <w:basedOn w:val="a0"/>
    <w:uiPriority w:val="99"/>
    <w:semiHidden/>
    <w:rsid w:val="004E6E83"/>
  </w:style>
  <w:style w:type="paragraph" w:styleId="a5">
    <w:name w:val="header"/>
    <w:basedOn w:val="a"/>
    <w:link w:val="Char0"/>
    <w:uiPriority w:val="99"/>
    <w:unhideWhenUsed/>
    <w:rsid w:val="004768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76830"/>
    <w:rPr>
      <w:sz w:val="18"/>
      <w:szCs w:val="18"/>
    </w:rPr>
  </w:style>
  <w:style w:type="paragraph" w:styleId="a6">
    <w:name w:val="Balloon Text"/>
    <w:basedOn w:val="a"/>
    <w:link w:val="Char1"/>
    <w:uiPriority w:val="99"/>
    <w:semiHidden/>
    <w:unhideWhenUsed/>
    <w:rsid w:val="00D02BFE"/>
    <w:rPr>
      <w:sz w:val="18"/>
      <w:szCs w:val="18"/>
    </w:rPr>
  </w:style>
  <w:style w:type="character" w:customStyle="1" w:styleId="Char1">
    <w:name w:val="批注框文本 Char"/>
    <w:basedOn w:val="a0"/>
    <w:link w:val="a6"/>
    <w:uiPriority w:val="99"/>
    <w:semiHidden/>
    <w:rsid w:val="00D02B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77597">
      <w:bodyDiv w:val="1"/>
      <w:marLeft w:val="0"/>
      <w:marRight w:val="0"/>
      <w:marTop w:val="0"/>
      <w:marBottom w:val="0"/>
      <w:divBdr>
        <w:top w:val="none" w:sz="0" w:space="0" w:color="auto"/>
        <w:left w:val="none" w:sz="0" w:space="0" w:color="auto"/>
        <w:bottom w:val="none" w:sz="0" w:space="0" w:color="auto"/>
        <w:right w:val="none" w:sz="0" w:space="0" w:color="auto"/>
      </w:divBdr>
    </w:div>
    <w:div w:id="963774447">
      <w:bodyDiv w:val="1"/>
      <w:marLeft w:val="0"/>
      <w:marRight w:val="0"/>
      <w:marTop w:val="0"/>
      <w:marBottom w:val="0"/>
      <w:divBdr>
        <w:top w:val="none" w:sz="0" w:space="0" w:color="auto"/>
        <w:left w:val="none" w:sz="0" w:space="0" w:color="auto"/>
        <w:bottom w:val="none" w:sz="0" w:space="0" w:color="auto"/>
        <w:right w:val="none" w:sz="0" w:space="0" w:color="auto"/>
      </w:divBdr>
    </w:div>
    <w:div w:id="1190097710">
      <w:bodyDiv w:val="1"/>
      <w:marLeft w:val="0"/>
      <w:marRight w:val="0"/>
      <w:marTop w:val="0"/>
      <w:marBottom w:val="0"/>
      <w:divBdr>
        <w:top w:val="none" w:sz="0" w:space="0" w:color="auto"/>
        <w:left w:val="none" w:sz="0" w:space="0" w:color="auto"/>
        <w:bottom w:val="none" w:sz="0" w:space="0" w:color="auto"/>
        <w:right w:val="none" w:sz="0" w:space="0" w:color="auto"/>
      </w:divBdr>
    </w:div>
    <w:div w:id="1480883445">
      <w:bodyDiv w:val="1"/>
      <w:marLeft w:val="0"/>
      <w:marRight w:val="0"/>
      <w:marTop w:val="0"/>
      <w:marBottom w:val="0"/>
      <w:divBdr>
        <w:top w:val="none" w:sz="0" w:space="0" w:color="auto"/>
        <w:left w:val="none" w:sz="0" w:space="0" w:color="auto"/>
        <w:bottom w:val="none" w:sz="0" w:space="0" w:color="auto"/>
        <w:right w:val="none" w:sz="0" w:space="0" w:color="auto"/>
      </w:divBdr>
    </w:div>
    <w:div w:id="1686790175">
      <w:bodyDiv w:val="1"/>
      <w:marLeft w:val="0"/>
      <w:marRight w:val="0"/>
      <w:marTop w:val="0"/>
      <w:marBottom w:val="0"/>
      <w:divBdr>
        <w:top w:val="none" w:sz="0" w:space="0" w:color="auto"/>
        <w:left w:val="none" w:sz="0" w:space="0" w:color="auto"/>
        <w:bottom w:val="none" w:sz="0" w:space="0" w:color="auto"/>
        <w:right w:val="none" w:sz="0" w:space="0" w:color="auto"/>
      </w:divBdr>
    </w:div>
    <w:div w:id="18547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528566B67B46E5B08DC72F83C3EBF7"/>
        <w:category>
          <w:name w:val="常规"/>
          <w:gallery w:val="placeholder"/>
        </w:category>
        <w:types>
          <w:type w:val="bbPlcHdr"/>
        </w:types>
        <w:behaviors>
          <w:behavior w:val="content"/>
        </w:behaviors>
        <w:guid w:val="{755ED817-09A8-450D-8542-CA96820DBAA9}"/>
      </w:docPartPr>
      <w:docPartBody>
        <w:p w:rsidR="00A80B04" w:rsidRDefault="002F0451" w:rsidP="002F0451">
          <w:pPr>
            <w:pStyle w:val="4D528566B67B46E5B08DC72F83C3EBF7"/>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IDFont+F1">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51"/>
    <w:rsid w:val="000F445B"/>
    <w:rsid w:val="002C6497"/>
    <w:rsid w:val="002E4E8B"/>
    <w:rsid w:val="002F0451"/>
    <w:rsid w:val="00494F5A"/>
    <w:rsid w:val="005325EC"/>
    <w:rsid w:val="00556264"/>
    <w:rsid w:val="005B6E3D"/>
    <w:rsid w:val="00617E87"/>
    <w:rsid w:val="006A499E"/>
    <w:rsid w:val="0079565D"/>
    <w:rsid w:val="007C4AD1"/>
    <w:rsid w:val="00846FB2"/>
    <w:rsid w:val="00A4713B"/>
    <w:rsid w:val="00A80B04"/>
    <w:rsid w:val="00BD3BB6"/>
    <w:rsid w:val="00CC0928"/>
    <w:rsid w:val="00F66577"/>
    <w:rsid w:val="00F8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F0451"/>
  </w:style>
  <w:style w:type="paragraph" w:customStyle="1" w:styleId="4D528566B67B46E5B08DC72F83C3EBF7">
    <w:name w:val="4D528566B67B46E5B08DC72F83C3EBF7"/>
    <w:rsid w:val="002F04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8A3BA-A144-43A6-AA09-18727170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叶莹yy</dc:creator>
  <cp:keywords/>
  <dc:description/>
  <cp:lastModifiedBy>刘艳玲lyl</cp:lastModifiedBy>
  <cp:revision>108</cp:revision>
  <cp:lastPrinted>2018-07-19T07:07:00Z</cp:lastPrinted>
  <dcterms:created xsi:type="dcterms:W3CDTF">2018-04-19T07:16:00Z</dcterms:created>
  <dcterms:modified xsi:type="dcterms:W3CDTF">2018-07-19T07:18:00Z</dcterms:modified>
</cp:coreProperties>
</file>