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C0" w:rsidRDefault="00276D7E" w:rsidP="00605DC0">
      <w:pPr>
        <w:topLinePunct/>
        <w:jc w:val="center"/>
        <w:rPr>
          <w:rFonts w:ascii="黑体" w:eastAsia="黑体" w:hAnsi="黑体"/>
          <w:b/>
          <w:sz w:val="36"/>
          <w:szCs w:val="36"/>
        </w:rPr>
      </w:pPr>
      <w:r>
        <w:rPr>
          <w:rFonts w:ascii="黑体" w:eastAsia="黑体" w:hAnsi="黑体" w:hint="eastAsia"/>
          <w:b/>
          <w:sz w:val="36"/>
          <w:szCs w:val="36"/>
        </w:rPr>
        <w:t>关于</w:t>
      </w:r>
      <w:r w:rsidR="00AD304F">
        <w:rPr>
          <w:rFonts w:ascii="黑体" w:eastAsia="黑体" w:hAnsi="黑体" w:hint="eastAsia"/>
          <w:b/>
          <w:sz w:val="36"/>
          <w:szCs w:val="36"/>
        </w:rPr>
        <w:t>对</w:t>
      </w:r>
      <w:r w:rsidR="001547C4" w:rsidRPr="001547C4">
        <w:rPr>
          <w:rFonts w:ascii="黑体" w:eastAsia="黑体" w:hAnsi="黑体" w:hint="eastAsia"/>
          <w:b/>
          <w:sz w:val="36"/>
          <w:szCs w:val="36"/>
        </w:rPr>
        <w:t>公准肉食品股份有限公司</w:t>
      </w:r>
      <w:r w:rsidR="00AD304F">
        <w:rPr>
          <w:rFonts w:ascii="黑体" w:eastAsia="黑体" w:hAnsi="黑体" w:hint="eastAsia"/>
          <w:b/>
          <w:sz w:val="36"/>
          <w:szCs w:val="36"/>
        </w:rPr>
        <w:t>的</w:t>
      </w:r>
    </w:p>
    <w:p w:rsidR="00276D7E" w:rsidRPr="00605DC0" w:rsidRDefault="00AD304F" w:rsidP="00605DC0">
      <w:pPr>
        <w:topLinePunct/>
        <w:jc w:val="center"/>
        <w:rPr>
          <w:rFonts w:ascii="黑体" w:eastAsia="黑体" w:hAnsi="黑体"/>
          <w:b/>
          <w:sz w:val="36"/>
          <w:szCs w:val="36"/>
        </w:rPr>
      </w:pPr>
      <w:r>
        <w:rPr>
          <w:rFonts w:ascii="黑体" w:eastAsia="黑体" w:hAnsi="黑体" w:hint="eastAsia"/>
          <w:b/>
          <w:sz w:val="36"/>
          <w:szCs w:val="36"/>
        </w:rPr>
        <w:t>年报问询函</w:t>
      </w:r>
    </w:p>
    <w:p w:rsidR="00AD1CFB" w:rsidRDefault="000B797F" w:rsidP="000B797F">
      <w:pPr>
        <w:wordWrap w:val="0"/>
        <w:topLinePunct/>
        <w:jc w:val="right"/>
        <w:rPr>
          <w:rFonts w:ascii="仿宋" w:eastAsia="仿宋" w:hAnsi="仿宋"/>
          <w:sz w:val="24"/>
        </w:rPr>
      </w:pPr>
      <w:r w:rsidRPr="00142C2F">
        <w:rPr>
          <w:rFonts w:ascii="仿宋" w:eastAsia="仿宋" w:hAnsi="仿宋" w:hint="eastAsia"/>
          <w:sz w:val="24"/>
        </w:rPr>
        <w:t>年报问询函【</w:t>
      </w:r>
      <w:r w:rsidRPr="00142C2F">
        <w:rPr>
          <w:rFonts w:ascii="仿宋" w:eastAsia="仿宋" w:hAnsi="仿宋"/>
          <w:sz w:val="24"/>
        </w:rPr>
        <w:t>201</w:t>
      </w:r>
      <w:r>
        <w:rPr>
          <w:rFonts w:ascii="仿宋" w:eastAsia="仿宋" w:hAnsi="仿宋"/>
          <w:sz w:val="24"/>
        </w:rPr>
        <w:t>8</w:t>
      </w:r>
      <w:r w:rsidRPr="00142C2F">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B34FAE50B8354E3F88256E2AF32CC4A9"/>
          </w:placeholder>
          <w:dataBinding w:xpath="/root[1]/formalcode[1]" w:storeItemID="{7432FFB7-6D67-404E-844B-D8A63EA52B37}"/>
          <w:text/>
        </w:sdtPr>
        <w:sdtEndPr/>
        <w:sdtContent>
          <w:r>
            <w:rPr>
              <w:rFonts w:ascii="仿宋" w:eastAsia="仿宋" w:hAnsi="仿宋" w:hint="eastAsia"/>
              <w:sz w:val="24"/>
            </w:rPr>
            <w:t>168</w:t>
          </w:r>
        </w:sdtContent>
      </w:sdt>
      <w:r w:rsidRPr="00142C2F">
        <w:rPr>
          <w:rFonts w:ascii="仿宋" w:eastAsia="仿宋" w:hAnsi="仿宋" w:hint="eastAsia"/>
          <w:sz w:val="24"/>
        </w:rPr>
        <w:t>号</w:t>
      </w:r>
    </w:p>
    <w:p w:rsidR="000B797F" w:rsidRDefault="000B797F" w:rsidP="000B797F">
      <w:pPr>
        <w:topLinePunct/>
        <w:jc w:val="right"/>
        <w:rPr>
          <w:rFonts w:ascii="仿宋" w:eastAsia="仿宋" w:hAnsi="仿宋"/>
          <w:sz w:val="24"/>
        </w:rPr>
      </w:pPr>
    </w:p>
    <w:p w:rsidR="000B797F" w:rsidRPr="000B797F" w:rsidRDefault="000B797F" w:rsidP="000B797F">
      <w:pPr>
        <w:topLinePunct/>
        <w:jc w:val="right"/>
        <w:rPr>
          <w:rFonts w:ascii="仿宋" w:eastAsia="仿宋" w:hAnsi="仿宋"/>
          <w:sz w:val="24"/>
        </w:rPr>
      </w:pPr>
    </w:p>
    <w:p w:rsidR="00AD1CFB" w:rsidRDefault="001547C4" w:rsidP="00AD1CFB">
      <w:pPr>
        <w:rPr>
          <w:rFonts w:ascii="仿宋" w:eastAsia="仿宋" w:hAnsi="仿宋"/>
          <w:b/>
          <w:sz w:val="28"/>
        </w:rPr>
      </w:pPr>
      <w:r w:rsidRPr="001547C4">
        <w:rPr>
          <w:rFonts w:ascii="仿宋" w:eastAsia="仿宋" w:hAnsi="仿宋" w:hint="eastAsia"/>
          <w:b/>
          <w:sz w:val="28"/>
        </w:rPr>
        <w:t>公准肉食品股份有限公司</w:t>
      </w:r>
      <w:r w:rsidR="00AD1CFB">
        <w:rPr>
          <w:rFonts w:ascii="仿宋" w:eastAsia="仿宋" w:hAnsi="仿宋" w:hint="eastAsia"/>
          <w:b/>
          <w:sz w:val="28"/>
        </w:rPr>
        <w:t>（</w:t>
      </w:r>
      <w:r w:rsidRPr="001547C4">
        <w:rPr>
          <w:rFonts w:ascii="仿宋" w:eastAsia="仿宋" w:hAnsi="仿宋" w:hint="eastAsia"/>
          <w:b/>
          <w:sz w:val="28"/>
        </w:rPr>
        <w:t>公准股份</w:t>
      </w:r>
      <w:r w:rsidR="00AD1CFB">
        <w:rPr>
          <w:rFonts w:ascii="仿宋" w:eastAsia="仿宋" w:hAnsi="仿宋" w:hint="eastAsia"/>
          <w:b/>
          <w:sz w:val="28"/>
        </w:rPr>
        <w:t>）董事会：</w:t>
      </w:r>
    </w:p>
    <w:p w:rsidR="00AD1CFB" w:rsidRDefault="00AD304F" w:rsidP="00AD1CFB">
      <w:pPr>
        <w:pStyle w:val="Default"/>
        <w:ind w:firstLine="560"/>
        <w:rPr>
          <w:rFonts w:ascii="仿宋" w:eastAsia="仿宋" w:hAnsi="仿宋" w:cstheme="minorBidi"/>
          <w:color w:val="auto"/>
          <w:kern w:val="2"/>
          <w:sz w:val="28"/>
          <w:szCs w:val="28"/>
        </w:rPr>
      </w:pPr>
      <w:r w:rsidRPr="00AD304F">
        <w:rPr>
          <w:rFonts w:ascii="仿宋" w:eastAsia="仿宋" w:hAnsi="仿宋" w:hint="eastAsia"/>
          <w:sz w:val="28"/>
          <w:szCs w:val="28"/>
        </w:rPr>
        <w:t>我部在挂牌公司年度报告事后审查中关注到以下情况</w:t>
      </w:r>
      <w:r w:rsidR="00AD1CFB">
        <w:rPr>
          <w:rFonts w:ascii="仿宋" w:eastAsia="仿宋" w:hAnsi="仿宋" w:hint="eastAsia"/>
          <w:sz w:val="28"/>
          <w:szCs w:val="28"/>
        </w:rPr>
        <w:t>：</w:t>
      </w:r>
    </w:p>
    <w:p w:rsidR="00AD1CFB" w:rsidRPr="00AD1CFB" w:rsidRDefault="00AD1CFB" w:rsidP="00276D7E">
      <w:pPr>
        <w:pStyle w:val="Default"/>
        <w:ind w:firstLine="560"/>
        <w:jc w:val="both"/>
        <w:rPr>
          <w:rFonts w:ascii="仿宋" w:eastAsia="仿宋" w:hAnsi="仿宋" w:cstheme="minorBidi"/>
          <w:b/>
          <w:color w:val="auto"/>
          <w:kern w:val="2"/>
          <w:sz w:val="28"/>
          <w:szCs w:val="28"/>
        </w:rPr>
      </w:pPr>
      <w:r w:rsidRPr="00AD1CFB">
        <w:rPr>
          <w:rFonts w:ascii="仿宋" w:eastAsia="仿宋" w:hAnsi="仿宋" w:cstheme="minorBidi" w:hint="eastAsia"/>
          <w:b/>
          <w:color w:val="auto"/>
          <w:kern w:val="2"/>
          <w:sz w:val="28"/>
          <w:szCs w:val="28"/>
        </w:rPr>
        <w:t>1、</w:t>
      </w:r>
      <w:r w:rsidR="0026715C">
        <w:rPr>
          <w:rFonts w:ascii="仿宋" w:eastAsia="仿宋" w:hAnsi="仿宋" w:cstheme="minorBidi" w:hint="eastAsia"/>
          <w:b/>
          <w:color w:val="auto"/>
          <w:kern w:val="2"/>
          <w:sz w:val="28"/>
          <w:szCs w:val="28"/>
        </w:rPr>
        <w:t>关于</w:t>
      </w:r>
      <w:r w:rsidR="001547C4">
        <w:rPr>
          <w:rFonts w:ascii="仿宋" w:eastAsia="仿宋" w:hAnsi="仿宋" w:cstheme="minorBidi" w:hint="eastAsia"/>
          <w:b/>
          <w:color w:val="auto"/>
          <w:kern w:val="2"/>
          <w:sz w:val="28"/>
          <w:szCs w:val="28"/>
        </w:rPr>
        <w:t>前期差错调整</w:t>
      </w:r>
    </w:p>
    <w:p w:rsidR="000013B6" w:rsidRDefault="0026715C" w:rsidP="00C34202">
      <w:pPr>
        <w:pStyle w:val="Default"/>
        <w:ind w:firstLine="560"/>
        <w:jc w:val="both"/>
        <w:rPr>
          <w:rFonts w:ascii="仿宋" w:eastAsia="仿宋" w:hAnsi="仿宋" w:cstheme="minorBidi"/>
          <w:color w:val="auto"/>
          <w:kern w:val="2"/>
          <w:sz w:val="28"/>
          <w:szCs w:val="28"/>
        </w:rPr>
      </w:pPr>
      <w:r>
        <w:rPr>
          <w:rFonts w:ascii="仿宋" w:eastAsia="仿宋" w:hAnsi="仿宋" w:cstheme="minorBidi"/>
          <w:color w:val="auto"/>
          <w:kern w:val="2"/>
          <w:sz w:val="28"/>
          <w:szCs w:val="28"/>
        </w:rPr>
        <w:t>会计师对你公司出具无法发表意见的审计报告</w:t>
      </w:r>
      <w:r w:rsidR="002556C2">
        <w:rPr>
          <w:rFonts w:ascii="仿宋" w:eastAsia="仿宋" w:hAnsi="仿宋" w:cstheme="minorBidi" w:hint="eastAsia"/>
          <w:color w:val="auto"/>
          <w:kern w:val="2"/>
          <w:sz w:val="28"/>
          <w:szCs w:val="28"/>
        </w:rPr>
        <w:t>并指出</w:t>
      </w:r>
      <w:r w:rsidR="000013B6">
        <w:rPr>
          <w:rFonts w:ascii="仿宋" w:eastAsia="仿宋" w:hAnsi="仿宋" w:cstheme="minorBidi" w:hint="eastAsia"/>
          <w:color w:val="auto"/>
          <w:kern w:val="2"/>
          <w:sz w:val="28"/>
          <w:szCs w:val="28"/>
        </w:rPr>
        <w:t>：</w:t>
      </w:r>
    </w:p>
    <w:p w:rsidR="001547C4" w:rsidRDefault="001547C4" w:rsidP="001547C4">
      <w:pPr>
        <w:pStyle w:val="Default"/>
        <w:ind w:firstLine="560"/>
        <w:jc w:val="both"/>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（1）</w:t>
      </w:r>
      <w:r w:rsidRPr="001547C4">
        <w:rPr>
          <w:rFonts w:ascii="仿宋" w:eastAsia="仿宋" w:hAnsi="仿宋" w:cstheme="minorBidi" w:hint="eastAsia"/>
          <w:color w:val="auto"/>
          <w:kern w:val="2"/>
          <w:sz w:val="28"/>
          <w:szCs w:val="28"/>
        </w:rPr>
        <w:t>公准股份公司对以前年度会计差错进行了调整，其中货币资金调减66,802.63万元、往来款调整3,936.46万元、进项税金调减2,144.69万元、存货等调减158.87万元、盈余公积调减5,790.36万元、年初未分配利润调减67,252.29万元。但是，公准股份公司仅将上述调整事项记录于2017年账面，并未根据《企业会计准则第28号—会计政策、会计估计变更和差错更正》的要求对财务报表前期比较数据进行相应调整。由于上述会计差错是前期多年累计形成，我们没有充分的证据判断上述调整事项涉及的会计科目及金额是否准确，无法确定上述事项对财务报表比较数据和本期数据的影响。</w:t>
      </w:r>
    </w:p>
    <w:p w:rsidR="00FF4060" w:rsidRDefault="001547C4" w:rsidP="001547C4">
      <w:pPr>
        <w:pStyle w:val="Default"/>
        <w:ind w:firstLine="560"/>
        <w:jc w:val="both"/>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（2）</w:t>
      </w:r>
      <w:r w:rsidRPr="001547C4">
        <w:rPr>
          <w:rFonts w:ascii="仿宋" w:eastAsia="仿宋" w:hAnsi="仿宋" w:cstheme="minorBidi" w:hint="eastAsia"/>
          <w:color w:val="auto"/>
          <w:kern w:val="2"/>
          <w:sz w:val="28"/>
          <w:szCs w:val="28"/>
        </w:rPr>
        <w:t>我们对2017年度大额销售、采购实施了函证程序，但截至审计报告日，尚有销售4,143万元、采购3,507万元未获取回函，我们实施替代测试未获取满意的证据，并且，公准股份收入确认政策显示“购货方提货并在提货单上签字确认提货产品及数量时确认收入实现”，但由于未能获取签字提单，我们无法判断上述事项对财务报表的影响。</w:t>
      </w:r>
    </w:p>
    <w:p w:rsidR="001547C4" w:rsidRDefault="001547C4" w:rsidP="001547C4">
      <w:pPr>
        <w:pStyle w:val="Default"/>
        <w:ind w:firstLine="560"/>
        <w:jc w:val="both"/>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lastRenderedPageBreak/>
        <w:t>（3）</w:t>
      </w:r>
      <w:r w:rsidRPr="001547C4">
        <w:rPr>
          <w:rFonts w:ascii="仿宋" w:eastAsia="仿宋" w:hAnsi="仿宋" w:cstheme="minorBidi" w:hint="eastAsia"/>
          <w:color w:val="auto"/>
          <w:kern w:val="2"/>
          <w:sz w:val="28"/>
          <w:szCs w:val="28"/>
        </w:rPr>
        <w:t>如公准股份公司合并财务报表附注十二、2所述，截止2017年12月31日公准股份公司存在多起诉讼及仲裁事项，但我们未能获取律师</w:t>
      </w:r>
      <w:r w:rsidR="008842E9">
        <w:rPr>
          <w:rFonts w:ascii="仿宋" w:eastAsia="仿宋" w:hAnsi="仿宋" w:cstheme="minorBidi" w:hint="eastAsia"/>
          <w:color w:val="auto"/>
          <w:kern w:val="2"/>
          <w:sz w:val="28"/>
          <w:szCs w:val="28"/>
        </w:rPr>
        <w:t>询证函</w:t>
      </w:r>
      <w:r w:rsidRPr="001547C4">
        <w:rPr>
          <w:rFonts w:ascii="仿宋" w:eastAsia="仿宋" w:hAnsi="仿宋" w:cstheme="minorBidi" w:hint="eastAsia"/>
          <w:color w:val="auto"/>
          <w:kern w:val="2"/>
          <w:sz w:val="28"/>
          <w:szCs w:val="28"/>
        </w:rPr>
        <w:t>的复函或专项法律意见书，我们无法判断是否存在未经披露的诉讼事项及其对公准股份公司财务报表的影响。</w:t>
      </w:r>
    </w:p>
    <w:p w:rsidR="001547C4" w:rsidRDefault="001547C4" w:rsidP="001547C4">
      <w:pPr>
        <w:pStyle w:val="Default"/>
        <w:ind w:firstLine="560"/>
        <w:jc w:val="both"/>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（4）</w:t>
      </w:r>
      <w:r w:rsidRPr="001547C4">
        <w:rPr>
          <w:rFonts w:ascii="仿宋" w:eastAsia="仿宋" w:hAnsi="仿宋" w:cstheme="minorBidi" w:hint="eastAsia"/>
          <w:color w:val="auto"/>
          <w:kern w:val="2"/>
          <w:sz w:val="28"/>
          <w:szCs w:val="28"/>
        </w:rPr>
        <w:t>公准股份公司于2017年10月26日收到《中国证券监督管理委员会调查通知书》（黑调查字【2017】14号），因公准股份涉嫌信息披露违法违规，根据《中华人民共和国证券法》的有关规定，中国证券监督管理委员会决定对公准股份进行立案调查。由于该立案调查尚未有最终结论，我们无法判断立案调查结果对公准股份公司财务报表的影响。</w:t>
      </w:r>
    </w:p>
    <w:p w:rsidR="00D2793C" w:rsidRDefault="00D2793C" w:rsidP="00063301">
      <w:pPr>
        <w:pStyle w:val="Default"/>
        <w:ind w:firstLine="560"/>
        <w:jc w:val="both"/>
        <w:rPr>
          <w:rFonts w:ascii="仿宋" w:eastAsia="仿宋" w:hAnsi="仿宋" w:cstheme="minorBidi"/>
          <w:b/>
          <w:color w:val="auto"/>
          <w:kern w:val="2"/>
          <w:sz w:val="28"/>
          <w:szCs w:val="28"/>
        </w:rPr>
      </w:pPr>
      <w:r>
        <w:rPr>
          <w:rFonts w:ascii="仿宋" w:eastAsia="仿宋" w:hAnsi="仿宋" w:cstheme="minorBidi" w:hint="eastAsia"/>
          <w:b/>
          <w:color w:val="auto"/>
          <w:kern w:val="2"/>
          <w:sz w:val="28"/>
          <w:szCs w:val="28"/>
        </w:rPr>
        <w:t>请你公司</w:t>
      </w:r>
      <w:r w:rsidR="001547C4" w:rsidRPr="001547C4">
        <w:rPr>
          <w:rFonts w:ascii="仿宋" w:eastAsia="仿宋" w:hAnsi="仿宋" w:cstheme="minorBidi" w:hint="eastAsia"/>
          <w:b/>
          <w:color w:val="auto"/>
          <w:kern w:val="2"/>
          <w:sz w:val="28"/>
          <w:szCs w:val="28"/>
        </w:rPr>
        <w:t>对</w:t>
      </w:r>
      <w:r>
        <w:rPr>
          <w:rFonts w:ascii="仿宋" w:eastAsia="仿宋" w:hAnsi="仿宋" w:cstheme="minorBidi" w:hint="eastAsia"/>
          <w:b/>
          <w:color w:val="auto"/>
          <w:kern w:val="2"/>
          <w:sz w:val="28"/>
          <w:szCs w:val="28"/>
        </w:rPr>
        <w:t>会计师</w:t>
      </w:r>
      <w:r w:rsidRPr="00D2793C">
        <w:rPr>
          <w:rFonts w:ascii="仿宋" w:eastAsia="仿宋" w:hAnsi="仿宋" w:cstheme="minorBidi" w:hint="eastAsia"/>
          <w:b/>
          <w:color w:val="auto"/>
          <w:kern w:val="2"/>
          <w:sz w:val="28"/>
          <w:szCs w:val="28"/>
        </w:rPr>
        <w:t>形成无法表示意见的基础</w:t>
      </w:r>
      <w:r w:rsidR="00A41E8B">
        <w:rPr>
          <w:rFonts w:ascii="仿宋" w:eastAsia="仿宋" w:hAnsi="仿宋" w:cstheme="minorBidi" w:hint="eastAsia"/>
          <w:b/>
          <w:color w:val="auto"/>
          <w:kern w:val="2"/>
          <w:sz w:val="28"/>
          <w:szCs w:val="28"/>
        </w:rPr>
        <w:t>事项进行</w:t>
      </w:r>
      <w:r w:rsidR="00A41E8B">
        <w:rPr>
          <w:rFonts w:ascii="仿宋" w:eastAsia="仿宋" w:hAnsi="仿宋" w:cstheme="minorBidi"/>
          <w:b/>
          <w:color w:val="auto"/>
          <w:kern w:val="2"/>
          <w:sz w:val="28"/>
          <w:szCs w:val="28"/>
        </w:rPr>
        <w:t>逐项</w:t>
      </w:r>
      <w:r w:rsidR="00A41E8B">
        <w:rPr>
          <w:rFonts w:ascii="仿宋" w:eastAsia="仿宋" w:hAnsi="仿宋" w:cstheme="minorBidi" w:hint="eastAsia"/>
          <w:b/>
          <w:color w:val="auto"/>
          <w:kern w:val="2"/>
          <w:sz w:val="28"/>
          <w:szCs w:val="28"/>
        </w:rPr>
        <w:t>详细</w:t>
      </w:r>
      <w:r w:rsidR="00A41E8B">
        <w:rPr>
          <w:rFonts w:ascii="仿宋" w:eastAsia="仿宋" w:hAnsi="仿宋" w:cstheme="minorBidi"/>
          <w:b/>
          <w:color w:val="auto"/>
          <w:kern w:val="2"/>
          <w:sz w:val="28"/>
          <w:szCs w:val="28"/>
        </w:rPr>
        <w:t>说明</w:t>
      </w:r>
      <w:r w:rsidR="0012583E">
        <w:rPr>
          <w:rFonts w:ascii="仿宋" w:eastAsia="仿宋" w:hAnsi="仿宋" w:cstheme="minorBidi" w:hint="eastAsia"/>
          <w:b/>
          <w:color w:val="auto"/>
          <w:kern w:val="2"/>
          <w:sz w:val="28"/>
          <w:szCs w:val="28"/>
        </w:rPr>
        <w:t>，</w:t>
      </w:r>
      <w:r w:rsidR="00C268C3">
        <w:rPr>
          <w:rFonts w:ascii="仿宋" w:eastAsia="仿宋" w:hAnsi="仿宋" w:cstheme="minorBidi" w:hint="eastAsia"/>
          <w:b/>
          <w:color w:val="auto"/>
          <w:kern w:val="2"/>
          <w:sz w:val="28"/>
          <w:szCs w:val="28"/>
        </w:rPr>
        <w:t>其中</w:t>
      </w:r>
      <w:r w:rsidR="00EB7257">
        <w:rPr>
          <w:rFonts w:ascii="仿宋" w:eastAsia="仿宋" w:hAnsi="仿宋" w:cstheme="minorBidi"/>
          <w:b/>
          <w:color w:val="auto"/>
          <w:kern w:val="2"/>
          <w:sz w:val="28"/>
          <w:szCs w:val="28"/>
        </w:rPr>
        <w:t>针对前期差错更正</w:t>
      </w:r>
      <w:r w:rsidR="00EB7257">
        <w:rPr>
          <w:rFonts w:ascii="仿宋" w:eastAsia="仿宋" w:hAnsi="仿宋" w:cstheme="minorBidi" w:hint="eastAsia"/>
          <w:b/>
          <w:color w:val="auto"/>
          <w:kern w:val="2"/>
          <w:sz w:val="28"/>
          <w:szCs w:val="28"/>
        </w:rPr>
        <w:t>调整</w:t>
      </w:r>
      <w:r w:rsidR="00EB7257">
        <w:rPr>
          <w:rFonts w:ascii="仿宋" w:eastAsia="仿宋" w:hAnsi="仿宋" w:cstheme="minorBidi"/>
          <w:b/>
          <w:color w:val="auto"/>
          <w:kern w:val="2"/>
          <w:sz w:val="28"/>
          <w:szCs w:val="28"/>
        </w:rPr>
        <w:t>事项</w:t>
      </w:r>
      <w:r w:rsidR="00C268C3">
        <w:rPr>
          <w:rFonts w:ascii="仿宋" w:eastAsia="仿宋" w:hAnsi="仿宋" w:cstheme="minorBidi" w:hint="eastAsia"/>
          <w:b/>
          <w:color w:val="auto"/>
          <w:kern w:val="2"/>
          <w:sz w:val="28"/>
          <w:szCs w:val="28"/>
        </w:rPr>
        <w:t>请</w:t>
      </w:r>
      <w:r w:rsidR="00EB7257">
        <w:rPr>
          <w:rFonts w:ascii="仿宋" w:eastAsia="仿宋" w:hAnsi="仿宋" w:cstheme="minorBidi"/>
          <w:b/>
          <w:color w:val="auto"/>
          <w:kern w:val="2"/>
          <w:sz w:val="28"/>
          <w:szCs w:val="28"/>
        </w:rPr>
        <w:t>列表说明</w:t>
      </w:r>
      <w:r w:rsidR="00E03197">
        <w:rPr>
          <w:rFonts w:ascii="仿宋" w:eastAsia="仿宋" w:hAnsi="仿宋" w:cstheme="minorBidi" w:hint="eastAsia"/>
          <w:b/>
          <w:color w:val="auto"/>
          <w:kern w:val="2"/>
          <w:sz w:val="28"/>
          <w:szCs w:val="28"/>
        </w:rPr>
        <w:t>，</w:t>
      </w:r>
      <w:r w:rsidR="00063301">
        <w:rPr>
          <w:rFonts w:ascii="仿宋" w:eastAsia="仿宋" w:hAnsi="仿宋" w:cstheme="minorBidi"/>
          <w:b/>
          <w:color w:val="auto"/>
          <w:kern w:val="2"/>
          <w:sz w:val="28"/>
          <w:szCs w:val="28"/>
        </w:rPr>
        <w:t>并</w:t>
      </w:r>
      <w:r w:rsidR="00A41E8B">
        <w:rPr>
          <w:rFonts w:ascii="仿宋" w:eastAsia="仿宋" w:hAnsi="仿宋" w:cstheme="minorBidi" w:hint="eastAsia"/>
          <w:b/>
          <w:color w:val="auto"/>
          <w:kern w:val="2"/>
          <w:sz w:val="28"/>
          <w:szCs w:val="28"/>
        </w:rPr>
        <w:t>在</w:t>
      </w:r>
      <w:r w:rsidR="0091183A">
        <w:rPr>
          <w:rFonts w:ascii="仿宋" w:eastAsia="仿宋" w:hAnsi="仿宋" w:cstheme="minorBidi"/>
          <w:b/>
          <w:color w:val="auto"/>
          <w:kern w:val="2"/>
          <w:sz w:val="28"/>
          <w:szCs w:val="28"/>
        </w:rPr>
        <w:t>你公司年度报告中予以补充披露</w:t>
      </w:r>
      <w:r w:rsidR="0091183A">
        <w:rPr>
          <w:rFonts w:ascii="仿宋" w:eastAsia="仿宋" w:hAnsi="仿宋" w:cstheme="minorBidi" w:hint="eastAsia"/>
          <w:b/>
          <w:color w:val="auto"/>
          <w:kern w:val="2"/>
          <w:sz w:val="28"/>
          <w:szCs w:val="28"/>
        </w:rPr>
        <w:t>。</w:t>
      </w:r>
    </w:p>
    <w:p w:rsidR="00063301" w:rsidRDefault="00063301" w:rsidP="00276D7E">
      <w:pPr>
        <w:pStyle w:val="Default"/>
        <w:ind w:firstLine="560"/>
        <w:jc w:val="both"/>
        <w:rPr>
          <w:rFonts w:ascii="仿宋" w:eastAsia="仿宋" w:hAnsi="仿宋" w:cstheme="minorBidi"/>
          <w:b/>
          <w:color w:val="auto"/>
          <w:kern w:val="2"/>
          <w:sz w:val="28"/>
          <w:szCs w:val="28"/>
        </w:rPr>
      </w:pPr>
    </w:p>
    <w:p w:rsidR="00900FD9" w:rsidRPr="00913125" w:rsidRDefault="00900FD9" w:rsidP="00276D7E">
      <w:pPr>
        <w:pStyle w:val="Default"/>
        <w:ind w:firstLine="560"/>
        <w:jc w:val="both"/>
        <w:rPr>
          <w:rFonts w:ascii="仿宋" w:eastAsia="仿宋" w:hAnsi="仿宋" w:cstheme="minorBidi"/>
          <w:b/>
          <w:color w:val="auto"/>
          <w:kern w:val="2"/>
          <w:sz w:val="28"/>
          <w:szCs w:val="28"/>
        </w:rPr>
      </w:pPr>
      <w:r w:rsidRPr="00913125">
        <w:rPr>
          <w:rFonts w:ascii="仿宋" w:eastAsia="仿宋" w:hAnsi="仿宋" w:cstheme="minorBidi" w:hint="eastAsia"/>
          <w:b/>
          <w:color w:val="auto"/>
          <w:kern w:val="2"/>
          <w:sz w:val="28"/>
          <w:szCs w:val="28"/>
        </w:rPr>
        <w:t>2、</w:t>
      </w:r>
      <w:r w:rsidR="00913125" w:rsidRPr="00913125">
        <w:rPr>
          <w:rFonts w:ascii="仿宋" w:eastAsia="仿宋" w:hAnsi="仿宋" w:cstheme="minorBidi" w:hint="eastAsia"/>
          <w:b/>
          <w:color w:val="auto"/>
          <w:kern w:val="2"/>
          <w:sz w:val="28"/>
          <w:szCs w:val="28"/>
        </w:rPr>
        <w:t>关于</w:t>
      </w:r>
      <w:r w:rsidR="00AF14CA">
        <w:rPr>
          <w:rFonts w:ascii="仿宋" w:eastAsia="仿宋" w:hAnsi="仿宋" w:cstheme="minorBidi" w:hint="eastAsia"/>
          <w:b/>
          <w:color w:val="auto"/>
          <w:kern w:val="2"/>
          <w:sz w:val="28"/>
          <w:szCs w:val="28"/>
        </w:rPr>
        <w:t>固定资产</w:t>
      </w:r>
    </w:p>
    <w:p w:rsidR="00900FD9" w:rsidRDefault="00AF14CA" w:rsidP="008D3D40">
      <w:pPr>
        <w:pStyle w:val="Default"/>
        <w:ind w:firstLine="560"/>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报告期末，</w:t>
      </w:r>
      <w:r w:rsidR="00B414C8">
        <w:rPr>
          <w:rFonts w:ascii="仿宋" w:eastAsia="仿宋" w:hAnsi="仿宋" w:cstheme="minorBidi" w:hint="eastAsia"/>
          <w:color w:val="auto"/>
          <w:kern w:val="2"/>
          <w:sz w:val="28"/>
          <w:szCs w:val="28"/>
        </w:rPr>
        <w:t>你公司</w:t>
      </w:r>
      <w:r>
        <w:rPr>
          <w:rFonts w:ascii="仿宋" w:eastAsia="仿宋" w:hAnsi="仿宋" w:cstheme="minorBidi" w:hint="eastAsia"/>
          <w:color w:val="auto"/>
          <w:kern w:val="2"/>
          <w:sz w:val="28"/>
          <w:szCs w:val="28"/>
        </w:rPr>
        <w:t>未办妥产权证书的</w:t>
      </w:r>
      <w:r w:rsidR="00C268C3">
        <w:rPr>
          <w:rFonts w:ascii="仿宋" w:eastAsia="仿宋" w:hAnsi="仿宋" w:cstheme="minorBidi" w:hint="eastAsia"/>
          <w:color w:val="auto"/>
          <w:kern w:val="2"/>
          <w:sz w:val="28"/>
          <w:szCs w:val="28"/>
        </w:rPr>
        <w:t>固定</w:t>
      </w:r>
      <w:r>
        <w:rPr>
          <w:rFonts w:ascii="仿宋" w:eastAsia="仿宋" w:hAnsi="仿宋" w:cstheme="minorBidi" w:hint="eastAsia"/>
          <w:color w:val="auto"/>
          <w:kern w:val="2"/>
          <w:sz w:val="28"/>
          <w:szCs w:val="28"/>
        </w:rPr>
        <w:t>资产主要为“</w:t>
      </w:r>
      <w:r w:rsidRPr="00AF14CA">
        <w:rPr>
          <w:rFonts w:ascii="仿宋" w:eastAsia="仿宋" w:hAnsi="仿宋" w:cstheme="minorBidi" w:hint="eastAsia"/>
          <w:color w:val="auto"/>
          <w:kern w:val="2"/>
          <w:sz w:val="28"/>
          <w:szCs w:val="28"/>
        </w:rPr>
        <w:t>10万头生猪养殖基地（一期工程）</w:t>
      </w:r>
      <w:r>
        <w:rPr>
          <w:rFonts w:ascii="仿宋" w:eastAsia="仿宋" w:hAnsi="仿宋" w:cstheme="minorBidi" w:hint="eastAsia"/>
          <w:color w:val="auto"/>
          <w:kern w:val="2"/>
          <w:sz w:val="28"/>
          <w:szCs w:val="28"/>
        </w:rPr>
        <w:t>”，账面价值</w:t>
      </w:r>
      <w:r w:rsidRPr="00AF14CA">
        <w:rPr>
          <w:rFonts w:ascii="仿宋" w:eastAsia="仿宋" w:hAnsi="仿宋" w:cstheme="minorBidi"/>
          <w:color w:val="auto"/>
          <w:kern w:val="2"/>
          <w:sz w:val="28"/>
          <w:szCs w:val="28"/>
        </w:rPr>
        <w:t>87,595,417.53</w:t>
      </w:r>
      <w:r>
        <w:rPr>
          <w:rFonts w:ascii="仿宋" w:eastAsia="仿宋" w:hAnsi="仿宋" w:cstheme="minorBidi"/>
          <w:color w:val="auto"/>
          <w:kern w:val="2"/>
          <w:sz w:val="28"/>
          <w:szCs w:val="28"/>
        </w:rPr>
        <w:t>元</w:t>
      </w:r>
      <w:r>
        <w:rPr>
          <w:rFonts w:ascii="仿宋" w:eastAsia="仿宋" w:hAnsi="仿宋" w:cstheme="minorBidi" w:hint="eastAsia"/>
          <w:color w:val="auto"/>
          <w:kern w:val="2"/>
          <w:sz w:val="28"/>
          <w:szCs w:val="28"/>
        </w:rPr>
        <w:t>，</w:t>
      </w:r>
      <w:r w:rsidR="008D3D40">
        <w:rPr>
          <w:rFonts w:ascii="仿宋" w:eastAsia="仿宋" w:hAnsi="仿宋" w:cstheme="minorBidi" w:hint="eastAsia"/>
          <w:color w:val="auto"/>
          <w:kern w:val="2"/>
          <w:sz w:val="28"/>
          <w:szCs w:val="28"/>
        </w:rPr>
        <w:t>占到固定</w:t>
      </w:r>
      <w:r w:rsidR="008D3D40">
        <w:rPr>
          <w:rFonts w:ascii="仿宋" w:eastAsia="仿宋" w:hAnsi="仿宋" w:cstheme="minorBidi"/>
          <w:color w:val="auto"/>
          <w:kern w:val="2"/>
          <w:sz w:val="28"/>
          <w:szCs w:val="28"/>
        </w:rPr>
        <w:t>资产总额的73.91%，</w:t>
      </w:r>
      <w:r w:rsidRPr="00AF14CA">
        <w:rPr>
          <w:rFonts w:ascii="仿宋" w:eastAsia="仿宋" w:hAnsi="仿宋" w:cstheme="minorBidi" w:hint="eastAsia"/>
          <w:color w:val="auto"/>
          <w:kern w:val="2"/>
          <w:sz w:val="28"/>
          <w:szCs w:val="28"/>
        </w:rPr>
        <w:t>未办妥产权证书的</w:t>
      </w:r>
      <w:r w:rsidR="00441162">
        <w:rPr>
          <w:rFonts w:ascii="仿宋" w:eastAsia="仿宋" w:hAnsi="仿宋" w:cstheme="minorBidi" w:hint="eastAsia"/>
          <w:color w:val="auto"/>
          <w:kern w:val="2"/>
          <w:sz w:val="28"/>
          <w:szCs w:val="28"/>
        </w:rPr>
        <w:t>披露</w:t>
      </w:r>
      <w:r w:rsidRPr="00AF14CA">
        <w:rPr>
          <w:rFonts w:ascii="仿宋" w:eastAsia="仿宋" w:hAnsi="仿宋" w:cstheme="minorBidi" w:hint="eastAsia"/>
          <w:color w:val="auto"/>
          <w:kern w:val="2"/>
          <w:sz w:val="28"/>
          <w:szCs w:val="28"/>
        </w:rPr>
        <w:t>原因</w:t>
      </w:r>
      <w:r>
        <w:rPr>
          <w:rFonts w:ascii="仿宋" w:eastAsia="仿宋" w:hAnsi="仿宋" w:cstheme="minorBidi" w:hint="eastAsia"/>
          <w:color w:val="auto"/>
          <w:kern w:val="2"/>
          <w:sz w:val="28"/>
          <w:szCs w:val="28"/>
        </w:rPr>
        <w:t>“</w:t>
      </w:r>
      <w:r w:rsidRPr="00AF14CA">
        <w:rPr>
          <w:rFonts w:ascii="仿宋" w:eastAsia="仿宋" w:hAnsi="仿宋" w:cstheme="minorBidi" w:hint="eastAsia"/>
          <w:color w:val="auto"/>
          <w:kern w:val="2"/>
          <w:sz w:val="28"/>
          <w:szCs w:val="28"/>
        </w:rPr>
        <w:t>土地为租赁</w:t>
      </w:r>
      <w:r>
        <w:rPr>
          <w:rFonts w:ascii="仿宋" w:eastAsia="仿宋" w:hAnsi="仿宋" w:cstheme="minorBidi" w:hint="eastAsia"/>
          <w:color w:val="auto"/>
          <w:kern w:val="2"/>
          <w:sz w:val="28"/>
          <w:szCs w:val="28"/>
        </w:rPr>
        <w:t>”</w:t>
      </w:r>
      <w:r w:rsidR="00474834">
        <w:rPr>
          <w:rFonts w:ascii="仿宋" w:eastAsia="仿宋" w:hAnsi="仿宋" w:cstheme="minorBidi" w:hint="eastAsia"/>
          <w:color w:val="auto"/>
          <w:kern w:val="2"/>
          <w:sz w:val="28"/>
          <w:szCs w:val="28"/>
        </w:rPr>
        <w:t>。</w:t>
      </w:r>
    </w:p>
    <w:p w:rsidR="001555B0" w:rsidRDefault="00900FD9" w:rsidP="00900FD9">
      <w:pPr>
        <w:pStyle w:val="Default"/>
        <w:ind w:firstLine="560"/>
        <w:jc w:val="both"/>
        <w:rPr>
          <w:rFonts w:ascii="仿宋" w:eastAsia="仿宋" w:hAnsi="仿宋" w:cstheme="minorBidi"/>
          <w:b/>
          <w:color w:val="auto"/>
          <w:kern w:val="2"/>
          <w:sz w:val="28"/>
          <w:szCs w:val="28"/>
        </w:rPr>
      </w:pPr>
      <w:r w:rsidRPr="00900FD9">
        <w:rPr>
          <w:rFonts w:ascii="仿宋" w:eastAsia="仿宋" w:hAnsi="仿宋" w:cstheme="minorBidi" w:hint="eastAsia"/>
          <w:b/>
          <w:color w:val="auto"/>
          <w:kern w:val="2"/>
          <w:sz w:val="28"/>
          <w:szCs w:val="28"/>
        </w:rPr>
        <w:t>请你公司</w:t>
      </w:r>
      <w:r w:rsidR="001555B0">
        <w:rPr>
          <w:rFonts w:ascii="仿宋" w:eastAsia="仿宋" w:hAnsi="仿宋" w:cstheme="minorBidi" w:hint="eastAsia"/>
          <w:b/>
          <w:color w:val="auto"/>
          <w:kern w:val="2"/>
          <w:sz w:val="28"/>
          <w:szCs w:val="28"/>
        </w:rPr>
        <w:t>：</w:t>
      </w:r>
    </w:p>
    <w:p w:rsidR="00C27945" w:rsidRDefault="001555B0" w:rsidP="00FD38C0">
      <w:pPr>
        <w:pStyle w:val="Default"/>
        <w:ind w:firstLine="560"/>
        <w:jc w:val="both"/>
        <w:rPr>
          <w:rFonts w:ascii="仿宋" w:eastAsia="仿宋" w:hAnsi="仿宋" w:cstheme="minorBidi"/>
          <w:b/>
          <w:color w:val="auto"/>
          <w:kern w:val="2"/>
          <w:sz w:val="28"/>
          <w:szCs w:val="28"/>
        </w:rPr>
      </w:pPr>
      <w:r>
        <w:rPr>
          <w:rFonts w:ascii="仿宋" w:eastAsia="仿宋" w:hAnsi="仿宋" w:cstheme="minorBidi" w:hint="eastAsia"/>
          <w:b/>
          <w:color w:val="auto"/>
          <w:kern w:val="2"/>
          <w:sz w:val="28"/>
          <w:szCs w:val="28"/>
        </w:rPr>
        <w:t>（1）</w:t>
      </w:r>
      <w:r w:rsidR="00C27945">
        <w:rPr>
          <w:rFonts w:ascii="仿宋" w:eastAsia="仿宋" w:hAnsi="仿宋" w:cstheme="minorBidi" w:hint="eastAsia"/>
          <w:b/>
          <w:color w:val="auto"/>
          <w:kern w:val="2"/>
          <w:sz w:val="28"/>
          <w:szCs w:val="28"/>
        </w:rPr>
        <w:t>详细说明</w:t>
      </w:r>
      <w:r w:rsidR="00FD38C0">
        <w:rPr>
          <w:rFonts w:ascii="仿宋" w:eastAsia="仿宋" w:hAnsi="仿宋" w:cstheme="minorBidi" w:hint="eastAsia"/>
          <w:b/>
          <w:color w:val="auto"/>
          <w:kern w:val="2"/>
          <w:sz w:val="28"/>
          <w:szCs w:val="28"/>
        </w:rPr>
        <w:t>上述</w:t>
      </w:r>
      <w:r w:rsidR="00FD38C0">
        <w:rPr>
          <w:rFonts w:ascii="仿宋" w:eastAsia="仿宋" w:hAnsi="仿宋" w:cstheme="minorBidi"/>
          <w:b/>
          <w:color w:val="auto"/>
          <w:kern w:val="2"/>
          <w:sz w:val="28"/>
          <w:szCs w:val="28"/>
        </w:rPr>
        <w:t>土地租赁合同的主要条款内容，包括但不限于土地性质、租赁期限、土地</w:t>
      </w:r>
      <w:r w:rsidR="00FD38C0">
        <w:rPr>
          <w:rFonts w:ascii="仿宋" w:eastAsia="仿宋" w:hAnsi="仿宋" w:cstheme="minorBidi" w:hint="eastAsia"/>
          <w:b/>
          <w:color w:val="auto"/>
          <w:kern w:val="2"/>
          <w:sz w:val="28"/>
          <w:szCs w:val="28"/>
        </w:rPr>
        <w:t>使用权</w:t>
      </w:r>
      <w:r w:rsidR="00FD38C0">
        <w:rPr>
          <w:rFonts w:ascii="仿宋" w:eastAsia="仿宋" w:hAnsi="仿宋" w:cstheme="minorBidi"/>
          <w:b/>
          <w:color w:val="auto"/>
          <w:kern w:val="2"/>
          <w:sz w:val="28"/>
          <w:szCs w:val="28"/>
        </w:rPr>
        <w:t>的归属等</w:t>
      </w:r>
      <w:r w:rsidR="007E3377">
        <w:rPr>
          <w:rFonts w:ascii="仿宋" w:eastAsia="仿宋" w:hAnsi="仿宋" w:cstheme="minorBidi" w:hint="eastAsia"/>
          <w:b/>
          <w:color w:val="auto"/>
          <w:kern w:val="2"/>
          <w:sz w:val="28"/>
          <w:szCs w:val="28"/>
        </w:rPr>
        <w:t>，</w:t>
      </w:r>
      <w:r w:rsidR="007E3377">
        <w:rPr>
          <w:rFonts w:ascii="仿宋" w:eastAsia="仿宋" w:hAnsi="仿宋" w:cstheme="minorBidi"/>
          <w:b/>
          <w:color w:val="auto"/>
          <w:kern w:val="2"/>
          <w:sz w:val="28"/>
          <w:szCs w:val="28"/>
        </w:rPr>
        <w:t>并说明租赁土地使用权是否符合现行</w:t>
      </w:r>
      <w:r w:rsidR="007E3377">
        <w:rPr>
          <w:rFonts w:ascii="仿宋" w:eastAsia="仿宋" w:hAnsi="仿宋" w:cstheme="minorBidi" w:hint="eastAsia"/>
          <w:b/>
          <w:color w:val="auto"/>
          <w:kern w:val="2"/>
          <w:sz w:val="28"/>
          <w:szCs w:val="28"/>
        </w:rPr>
        <w:t>相关</w:t>
      </w:r>
      <w:r w:rsidR="00CD2702">
        <w:rPr>
          <w:rFonts w:ascii="仿宋" w:eastAsia="仿宋" w:hAnsi="仿宋" w:cstheme="minorBidi"/>
          <w:b/>
          <w:color w:val="auto"/>
          <w:kern w:val="2"/>
          <w:sz w:val="28"/>
          <w:szCs w:val="28"/>
        </w:rPr>
        <w:t>监管规定</w:t>
      </w:r>
      <w:r w:rsidR="00DB694B">
        <w:rPr>
          <w:rFonts w:ascii="仿宋" w:eastAsia="仿宋" w:hAnsi="仿宋" w:cstheme="minorBidi" w:hint="eastAsia"/>
          <w:b/>
          <w:color w:val="auto"/>
          <w:kern w:val="2"/>
          <w:sz w:val="28"/>
          <w:szCs w:val="28"/>
        </w:rPr>
        <w:t>，</w:t>
      </w:r>
      <w:r w:rsidR="00DB694B">
        <w:rPr>
          <w:rFonts w:ascii="仿宋" w:eastAsia="仿宋" w:hAnsi="仿宋" w:cstheme="minorBidi"/>
          <w:b/>
          <w:color w:val="auto"/>
          <w:kern w:val="2"/>
          <w:sz w:val="28"/>
          <w:szCs w:val="28"/>
        </w:rPr>
        <w:t>是否</w:t>
      </w:r>
      <w:r w:rsidR="00DB694B">
        <w:rPr>
          <w:rFonts w:ascii="仿宋" w:eastAsia="仿宋" w:hAnsi="仿宋" w:cstheme="minorBidi" w:hint="eastAsia"/>
          <w:b/>
          <w:color w:val="auto"/>
          <w:kern w:val="2"/>
          <w:sz w:val="28"/>
          <w:szCs w:val="28"/>
        </w:rPr>
        <w:t>存在法律</w:t>
      </w:r>
      <w:r w:rsidR="00DB694B">
        <w:rPr>
          <w:rFonts w:ascii="仿宋" w:eastAsia="仿宋" w:hAnsi="仿宋" w:cstheme="minorBidi"/>
          <w:b/>
          <w:color w:val="auto"/>
          <w:kern w:val="2"/>
          <w:sz w:val="28"/>
          <w:szCs w:val="28"/>
        </w:rPr>
        <w:t>风险；</w:t>
      </w:r>
    </w:p>
    <w:p w:rsidR="006B66B3" w:rsidRPr="006B66B3" w:rsidRDefault="006B66B3" w:rsidP="00FD38C0">
      <w:pPr>
        <w:pStyle w:val="Default"/>
        <w:ind w:firstLine="560"/>
        <w:jc w:val="both"/>
        <w:rPr>
          <w:rFonts w:ascii="仿宋" w:eastAsia="仿宋" w:hAnsi="仿宋" w:cstheme="minorBidi"/>
          <w:b/>
          <w:color w:val="auto"/>
          <w:kern w:val="2"/>
          <w:sz w:val="28"/>
          <w:szCs w:val="28"/>
        </w:rPr>
      </w:pPr>
      <w:r>
        <w:rPr>
          <w:rFonts w:ascii="仿宋" w:eastAsia="仿宋" w:hAnsi="仿宋" w:cstheme="minorBidi" w:hint="eastAsia"/>
          <w:b/>
          <w:color w:val="auto"/>
          <w:kern w:val="2"/>
          <w:sz w:val="28"/>
          <w:szCs w:val="28"/>
        </w:rPr>
        <w:lastRenderedPageBreak/>
        <w:t>（2）</w:t>
      </w:r>
      <w:r w:rsidR="008D3D40">
        <w:rPr>
          <w:rFonts w:ascii="仿宋" w:eastAsia="仿宋" w:hAnsi="仿宋" w:cstheme="minorBidi" w:hint="eastAsia"/>
          <w:b/>
          <w:color w:val="auto"/>
          <w:kern w:val="2"/>
          <w:sz w:val="28"/>
          <w:szCs w:val="28"/>
        </w:rPr>
        <w:t>详细</w:t>
      </w:r>
      <w:r w:rsidR="008D3D40">
        <w:rPr>
          <w:rFonts w:ascii="仿宋" w:eastAsia="仿宋" w:hAnsi="仿宋" w:cstheme="minorBidi"/>
          <w:b/>
          <w:color w:val="auto"/>
          <w:kern w:val="2"/>
          <w:sz w:val="28"/>
          <w:szCs w:val="28"/>
        </w:rPr>
        <w:t>说明</w:t>
      </w:r>
      <w:r w:rsidR="008D3D40" w:rsidRPr="008D3D40">
        <w:rPr>
          <w:rFonts w:ascii="仿宋" w:eastAsia="仿宋" w:hAnsi="仿宋" w:cstheme="minorBidi" w:hint="eastAsia"/>
          <w:b/>
          <w:color w:val="auto"/>
          <w:kern w:val="2"/>
          <w:sz w:val="28"/>
          <w:szCs w:val="28"/>
        </w:rPr>
        <w:t>“10万头生猪养殖基地（一期工程）”</w:t>
      </w:r>
      <w:r w:rsidR="008D3D40">
        <w:rPr>
          <w:rFonts w:ascii="仿宋" w:eastAsia="仿宋" w:hAnsi="仿宋" w:cstheme="minorBidi" w:hint="eastAsia"/>
          <w:b/>
          <w:color w:val="auto"/>
          <w:kern w:val="2"/>
          <w:sz w:val="28"/>
          <w:szCs w:val="28"/>
        </w:rPr>
        <w:t>的</w:t>
      </w:r>
      <w:r w:rsidR="008D3D40">
        <w:rPr>
          <w:rFonts w:ascii="仿宋" w:eastAsia="仿宋" w:hAnsi="仿宋" w:cstheme="minorBidi"/>
          <w:b/>
          <w:color w:val="auto"/>
          <w:kern w:val="2"/>
          <w:sz w:val="28"/>
          <w:szCs w:val="28"/>
        </w:rPr>
        <w:t>具体情况，包括但不限于</w:t>
      </w:r>
      <w:r w:rsidR="008D3D40">
        <w:rPr>
          <w:rFonts w:ascii="仿宋" w:eastAsia="仿宋" w:hAnsi="仿宋" w:cstheme="minorBidi" w:hint="eastAsia"/>
          <w:b/>
          <w:color w:val="auto"/>
          <w:kern w:val="2"/>
          <w:sz w:val="28"/>
          <w:szCs w:val="28"/>
        </w:rPr>
        <w:t>工程</w:t>
      </w:r>
      <w:r w:rsidR="00AD147D">
        <w:rPr>
          <w:rFonts w:ascii="仿宋" w:eastAsia="仿宋" w:hAnsi="仿宋" w:cstheme="minorBidi" w:hint="eastAsia"/>
          <w:b/>
          <w:color w:val="auto"/>
          <w:kern w:val="2"/>
          <w:sz w:val="28"/>
          <w:szCs w:val="28"/>
        </w:rPr>
        <w:t>的</w:t>
      </w:r>
      <w:r w:rsidR="008D3D40">
        <w:rPr>
          <w:rFonts w:ascii="仿宋" w:eastAsia="仿宋" w:hAnsi="仿宋" w:cstheme="minorBidi" w:hint="eastAsia"/>
          <w:b/>
          <w:color w:val="auto"/>
          <w:kern w:val="2"/>
          <w:sz w:val="28"/>
          <w:szCs w:val="28"/>
        </w:rPr>
        <w:t>许可</w:t>
      </w:r>
      <w:r w:rsidR="008D3D40">
        <w:rPr>
          <w:rFonts w:ascii="仿宋" w:eastAsia="仿宋" w:hAnsi="仿宋" w:cstheme="minorBidi"/>
          <w:b/>
          <w:color w:val="auto"/>
          <w:kern w:val="2"/>
          <w:sz w:val="28"/>
          <w:szCs w:val="28"/>
        </w:rPr>
        <w:t>审批</w:t>
      </w:r>
      <w:r w:rsidR="008D3D40">
        <w:rPr>
          <w:rFonts w:ascii="仿宋" w:eastAsia="仿宋" w:hAnsi="仿宋" w:cstheme="minorBidi" w:hint="eastAsia"/>
          <w:b/>
          <w:color w:val="auto"/>
          <w:kern w:val="2"/>
          <w:sz w:val="28"/>
          <w:szCs w:val="28"/>
        </w:rPr>
        <w:t>情况</w:t>
      </w:r>
      <w:r w:rsidR="008D3D40">
        <w:rPr>
          <w:rFonts w:ascii="仿宋" w:eastAsia="仿宋" w:hAnsi="仿宋" w:cstheme="minorBidi"/>
          <w:b/>
          <w:color w:val="auto"/>
          <w:kern w:val="2"/>
          <w:sz w:val="28"/>
          <w:szCs w:val="28"/>
        </w:rPr>
        <w:t>、</w:t>
      </w:r>
      <w:r w:rsidR="00AD147D">
        <w:rPr>
          <w:rFonts w:ascii="仿宋" w:eastAsia="仿宋" w:hAnsi="仿宋" w:cstheme="minorBidi" w:hint="eastAsia"/>
          <w:b/>
          <w:color w:val="auto"/>
          <w:kern w:val="2"/>
          <w:sz w:val="28"/>
          <w:szCs w:val="28"/>
        </w:rPr>
        <w:t>工程进度</w:t>
      </w:r>
      <w:r w:rsidR="00AD147D">
        <w:rPr>
          <w:rFonts w:ascii="仿宋" w:eastAsia="仿宋" w:hAnsi="仿宋" w:cstheme="minorBidi"/>
          <w:b/>
          <w:color w:val="auto"/>
          <w:kern w:val="2"/>
          <w:sz w:val="28"/>
          <w:szCs w:val="28"/>
        </w:rPr>
        <w:t>、</w:t>
      </w:r>
      <w:r w:rsidR="008D3D40">
        <w:rPr>
          <w:rFonts w:ascii="仿宋" w:eastAsia="仿宋" w:hAnsi="仿宋" w:cstheme="minorBidi" w:hint="eastAsia"/>
          <w:b/>
          <w:color w:val="auto"/>
          <w:kern w:val="2"/>
          <w:sz w:val="28"/>
          <w:szCs w:val="28"/>
        </w:rPr>
        <w:t>转固</w:t>
      </w:r>
      <w:r w:rsidR="008D3D40">
        <w:rPr>
          <w:rFonts w:ascii="仿宋" w:eastAsia="仿宋" w:hAnsi="仿宋" w:cstheme="minorBidi"/>
          <w:b/>
          <w:color w:val="auto"/>
          <w:kern w:val="2"/>
          <w:sz w:val="28"/>
          <w:szCs w:val="28"/>
        </w:rPr>
        <w:t>时间</w:t>
      </w:r>
      <w:r w:rsidR="00AD147D">
        <w:rPr>
          <w:rFonts w:ascii="仿宋" w:eastAsia="仿宋" w:hAnsi="仿宋" w:cstheme="minorBidi" w:hint="eastAsia"/>
          <w:b/>
          <w:color w:val="auto"/>
          <w:kern w:val="2"/>
          <w:sz w:val="28"/>
          <w:szCs w:val="28"/>
        </w:rPr>
        <w:t>、</w:t>
      </w:r>
      <w:r w:rsidR="008D3D40">
        <w:rPr>
          <w:rFonts w:ascii="仿宋" w:eastAsia="仿宋" w:hAnsi="仿宋" w:cstheme="minorBidi"/>
          <w:b/>
          <w:color w:val="auto"/>
          <w:kern w:val="2"/>
          <w:sz w:val="28"/>
          <w:szCs w:val="28"/>
        </w:rPr>
        <w:t>预计可以投入使用的时间等</w:t>
      </w:r>
      <w:r w:rsidR="008D3D40">
        <w:rPr>
          <w:rFonts w:ascii="仿宋" w:eastAsia="仿宋" w:hAnsi="仿宋" w:cstheme="minorBidi" w:hint="eastAsia"/>
          <w:b/>
          <w:color w:val="auto"/>
          <w:kern w:val="2"/>
          <w:sz w:val="28"/>
          <w:szCs w:val="28"/>
        </w:rPr>
        <w:t>；</w:t>
      </w:r>
    </w:p>
    <w:p w:rsidR="000B6D51" w:rsidRDefault="00AF14CA" w:rsidP="00687077">
      <w:pPr>
        <w:pStyle w:val="Default"/>
        <w:ind w:firstLine="560"/>
        <w:jc w:val="both"/>
        <w:rPr>
          <w:rFonts w:ascii="仿宋" w:eastAsia="仿宋" w:hAnsi="仿宋" w:cstheme="minorBidi"/>
          <w:b/>
          <w:color w:val="auto"/>
          <w:kern w:val="2"/>
          <w:sz w:val="28"/>
          <w:szCs w:val="28"/>
        </w:rPr>
      </w:pPr>
      <w:r>
        <w:rPr>
          <w:rFonts w:ascii="仿宋" w:eastAsia="仿宋" w:hAnsi="仿宋" w:cstheme="minorBidi" w:hint="eastAsia"/>
          <w:b/>
          <w:color w:val="auto"/>
          <w:kern w:val="2"/>
          <w:sz w:val="28"/>
          <w:szCs w:val="28"/>
        </w:rPr>
        <w:t>（3）</w:t>
      </w:r>
      <w:r w:rsidR="00C0556B">
        <w:rPr>
          <w:rFonts w:ascii="仿宋" w:eastAsia="仿宋" w:hAnsi="仿宋" w:cstheme="minorBidi" w:hint="eastAsia"/>
          <w:b/>
          <w:color w:val="auto"/>
          <w:kern w:val="2"/>
          <w:sz w:val="28"/>
          <w:szCs w:val="28"/>
        </w:rPr>
        <w:t>详细</w:t>
      </w:r>
      <w:r>
        <w:rPr>
          <w:rFonts w:ascii="仿宋" w:eastAsia="仿宋" w:hAnsi="仿宋" w:cstheme="minorBidi" w:hint="eastAsia"/>
          <w:b/>
          <w:color w:val="auto"/>
          <w:kern w:val="2"/>
          <w:sz w:val="28"/>
          <w:szCs w:val="28"/>
        </w:rPr>
        <w:t>说明</w:t>
      </w:r>
      <w:r w:rsidR="00511958">
        <w:rPr>
          <w:rFonts w:ascii="仿宋" w:eastAsia="仿宋" w:hAnsi="仿宋" w:cstheme="minorBidi" w:hint="eastAsia"/>
          <w:b/>
          <w:color w:val="auto"/>
          <w:kern w:val="2"/>
          <w:sz w:val="28"/>
          <w:szCs w:val="28"/>
        </w:rPr>
        <w:t>在土地</w:t>
      </w:r>
      <w:r w:rsidR="00511958">
        <w:rPr>
          <w:rFonts w:ascii="仿宋" w:eastAsia="仿宋" w:hAnsi="仿宋" w:cstheme="minorBidi"/>
          <w:b/>
          <w:color w:val="auto"/>
          <w:kern w:val="2"/>
          <w:sz w:val="28"/>
          <w:szCs w:val="28"/>
        </w:rPr>
        <w:t>为租赁的前提下，</w:t>
      </w:r>
      <w:r w:rsidR="00996F74">
        <w:rPr>
          <w:rFonts w:ascii="仿宋" w:eastAsia="仿宋" w:hAnsi="仿宋" w:cstheme="minorBidi" w:hint="eastAsia"/>
          <w:b/>
          <w:color w:val="auto"/>
          <w:kern w:val="2"/>
          <w:sz w:val="28"/>
          <w:szCs w:val="28"/>
        </w:rPr>
        <w:t>你公司建设</w:t>
      </w:r>
      <w:r w:rsidR="00FB4DF8">
        <w:rPr>
          <w:rFonts w:ascii="仿宋" w:eastAsia="仿宋" w:hAnsi="仿宋" w:cstheme="minorBidi" w:hint="eastAsia"/>
          <w:b/>
          <w:color w:val="auto"/>
          <w:kern w:val="2"/>
          <w:sz w:val="28"/>
          <w:szCs w:val="28"/>
        </w:rPr>
        <w:t>的</w:t>
      </w:r>
      <w:r w:rsidR="00996F74">
        <w:rPr>
          <w:rFonts w:ascii="仿宋" w:eastAsia="仿宋" w:hAnsi="仿宋" w:cstheme="minorBidi"/>
          <w:b/>
          <w:color w:val="auto"/>
          <w:kern w:val="2"/>
          <w:sz w:val="28"/>
          <w:szCs w:val="28"/>
        </w:rPr>
        <w:t>生产基地</w:t>
      </w:r>
      <w:r w:rsidR="00687077">
        <w:rPr>
          <w:rFonts w:ascii="仿宋" w:eastAsia="仿宋" w:hAnsi="仿宋" w:cstheme="minorBidi" w:hint="eastAsia"/>
          <w:b/>
          <w:color w:val="auto"/>
          <w:kern w:val="2"/>
          <w:sz w:val="28"/>
          <w:szCs w:val="28"/>
        </w:rPr>
        <w:t>办理</w:t>
      </w:r>
      <w:r w:rsidR="00996F74">
        <w:rPr>
          <w:rFonts w:ascii="仿宋" w:eastAsia="仿宋" w:hAnsi="仿宋" w:cstheme="minorBidi"/>
          <w:b/>
          <w:color w:val="auto"/>
          <w:kern w:val="2"/>
          <w:sz w:val="28"/>
          <w:szCs w:val="28"/>
        </w:rPr>
        <w:t>产权证</w:t>
      </w:r>
      <w:r w:rsidR="00687077">
        <w:rPr>
          <w:rFonts w:ascii="仿宋" w:eastAsia="仿宋" w:hAnsi="仿宋" w:cstheme="minorBidi" w:hint="eastAsia"/>
          <w:b/>
          <w:color w:val="auto"/>
          <w:kern w:val="2"/>
          <w:sz w:val="28"/>
          <w:szCs w:val="28"/>
        </w:rPr>
        <w:t>的具体</w:t>
      </w:r>
      <w:r w:rsidR="00687077">
        <w:rPr>
          <w:rFonts w:ascii="仿宋" w:eastAsia="仿宋" w:hAnsi="仿宋" w:cstheme="minorBidi"/>
          <w:b/>
          <w:color w:val="auto"/>
          <w:kern w:val="2"/>
          <w:sz w:val="28"/>
          <w:szCs w:val="28"/>
        </w:rPr>
        <w:t>情况，是否存在无法办理被主管</w:t>
      </w:r>
      <w:r w:rsidR="00687077">
        <w:rPr>
          <w:rFonts w:ascii="仿宋" w:eastAsia="仿宋" w:hAnsi="仿宋" w:cstheme="minorBidi" w:hint="eastAsia"/>
          <w:b/>
          <w:color w:val="auto"/>
          <w:kern w:val="2"/>
          <w:sz w:val="28"/>
          <w:szCs w:val="28"/>
        </w:rPr>
        <w:t>部门</w:t>
      </w:r>
      <w:r w:rsidR="00687077">
        <w:rPr>
          <w:rFonts w:ascii="仿宋" w:eastAsia="仿宋" w:hAnsi="仿宋" w:cstheme="minorBidi"/>
          <w:b/>
          <w:color w:val="auto"/>
          <w:kern w:val="2"/>
          <w:sz w:val="28"/>
          <w:szCs w:val="28"/>
        </w:rPr>
        <w:t>要求</w:t>
      </w:r>
      <w:r w:rsidR="00687077">
        <w:rPr>
          <w:rFonts w:ascii="仿宋" w:eastAsia="仿宋" w:hAnsi="仿宋" w:cstheme="minorBidi" w:hint="eastAsia"/>
          <w:b/>
          <w:color w:val="auto"/>
          <w:kern w:val="2"/>
          <w:sz w:val="28"/>
          <w:szCs w:val="28"/>
        </w:rPr>
        <w:t>拆除</w:t>
      </w:r>
      <w:r w:rsidR="00687077">
        <w:rPr>
          <w:rFonts w:ascii="仿宋" w:eastAsia="仿宋" w:hAnsi="仿宋" w:cstheme="minorBidi"/>
          <w:b/>
          <w:color w:val="auto"/>
          <w:kern w:val="2"/>
          <w:sz w:val="28"/>
          <w:szCs w:val="28"/>
        </w:rPr>
        <w:t>的情况，说明上述事项对你公司</w:t>
      </w:r>
      <w:r w:rsidR="00D21C6D">
        <w:rPr>
          <w:rFonts w:ascii="仿宋" w:eastAsia="仿宋" w:hAnsi="仿宋" w:cstheme="minorBidi" w:hint="eastAsia"/>
          <w:b/>
          <w:color w:val="auto"/>
          <w:kern w:val="2"/>
          <w:sz w:val="28"/>
          <w:szCs w:val="28"/>
        </w:rPr>
        <w:t>持续</w:t>
      </w:r>
      <w:r w:rsidR="00D21C6D">
        <w:rPr>
          <w:rFonts w:ascii="仿宋" w:eastAsia="仿宋" w:hAnsi="仿宋" w:cstheme="minorBidi"/>
          <w:b/>
          <w:color w:val="auto"/>
          <w:kern w:val="2"/>
          <w:sz w:val="28"/>
          <w:szCs w:val="28"/>
        </w:rPr>
        <w:t>经营的影响</w:t>
      </w:r>
      <w:r w:rsidR="00D21C6D">
        <w:rPr>
          <w:rFonts w:ascii="仿宋" w:eastAsia="仿宋" w:hAnsi="仿宋" w:cstheme="minorBidi" w:hint="eastAsia"/>
          <w:b/>
          <w:color w:val="auto"/>
          <w:kern w:val="2"/>
          <w:sz w:val="28"/>
          <w:szCs w:val="28"/>
        </w:rPr>
        <w:t>。</w:t>
      </w:r>
    </w:p>
    <w:p w:rsidR="001555B0" w:rsidRDefault="001555B0" w:rsidP="001555B0">
      <w:pPr>
        <w:ind w:firstLineChars="200" w:firstLine="562"/>
        <w:rPr>
          <w:rFonts w:ascii="仿宋" w:eastAsia="仿宋" w:hAnsi="仿宋"/>
          <w:b/>
          <w:sz w:val="28"/>
          <w:szCs w:val="28"/>
        </w:rPr>
      </w:pPr>
    </w:p>
    <w:p w:rsidR="00754837" w:rsidRDefault="00754837" w:rsidP="00754837">
      <w:pPr>
        <w:ind w:firstLineChars="200" w:firstLine="560"/>
        <w:jc w:val="left"/>
        <w:rPr>
          <w:rFonts w:ascii="仿宋" w:eastAsia="仿宋" w:hAnsi="仿宋"/>
          <w:sz w:val="28"/>
        </w:rPr>
      </w:pPr>
      <w:r>
        <w:rPr>
          <w:rFonts w:ascii="仿宋" w:eastAsia="仿宋" w:hAnsi="仿宋" w:hint="eastAsia"/>
          <w:sz w:val="28"/>
        </w:rPr>
        <w:t>请就上述问题做出书面说明，并在8月10日前将有关说明材料报送我部（nianbao@neeq.com.cn），同时</w:t>
      </w:r>
      <w:r>
        <w:rPr>
          <w:rFonts w:ascii="仿宋" w:eastAsia="仿宋" w:hAnsi="仿宋" w:hint="eastAsia"/>
          <w:sz w:val="28"/>
          <w:szCs w:val="28"/>
        </w:rPr>
        <w:t>抄送主办券商</w:t>
      </w:r>
      <w:r>
        <w:rPr>
          <w:rFonts w:ascii="仿宋" w:eastAsia="仿宋" w:hAnsi="仿宋" w:hint="eastAsia"/>
          <w:sz w:val="28"/>
        </w:rPr>
        <w:t>；如披露内容存在错误，请及时更正。</w:t>
      </w:r>
    </w:p>
    <w:p w:rsidR="00754837" w:rsidRDefault="00754837" w:rsidP="00754837">
      <w:pPr>
        <w:topLinePunct/>
        <w:ind w:firstLineChars="200" w:firstLine="560"/>
        <w:jc w:val="left"/>
        <w:rPr>
          <w:rFonts w:ascii="仿宋" w:eastAsia="仿宋" w:hAnsi="仿宋" w:hint="eastAsia"/>
          <w:sz w:val="28"/>
        </w:rPr>
      </w:pPr>
      <w:r>
        <w:rPr>
          <w:rFonts w:ascii="仿宋" w:eastAsia="仿宋" w:hAnsi="仿宋" w:hint="eastAsia"/>
          <w:sz w:val="28"/>
        </w:rPr>
        <w:t xml:space="preserve">特此函告。                                                          </w:t>
      </w:r>
    </w:p>
    <w:p w:rsidR="00754837" w:rsidRDefault="00754837" w:rsidP="00754837">
      <w:pPr>
        <w:topLinePunct/>
        <w:ind w:rightChars="12" w:right="25" w:firstLine="538"/>
        <w:jc w:val="right"/>
        <w:rPr>
          <w:rFonts w:ascii="仿宋" w:eastAsia="仿宋" w:hAnsi="仿宋" w:hint="eastAsia"/>
          <w:sz w:val="28"/>
        </w:rPr>
      </w:pPr>
      <w:r>
        <w:rPr>
          <w:rFonts w:ascii="仿宋" w:eastAsia="仿宋" w:hAnsi="仿宋" w:hint="eastAsia"/>
          <w:sz w:val="28"/>
        </w:rPr>
        <w:t xml:space="preserve">                              公司监管部</w:t>
      </w:r>
    </w:p>
    <w:p w:rsidR="00754837" w:rsidRDefault="00754837" w:rsidP="00754837">
      <w:pPr>
        <w:topLinePunct/>
        <w:ind w:rightChars="12" w:right="25" w:firstLine="538"/>
        <w:jc w:val="right"/>
        <w:rPr>
          <w:rFonts w:ascii="仿宋" w:eastAsia="仿宋" w:hAnsi="仿宋" w:hint="eastAsia"/>
          <w:sz w:val="28"/>
        </w:rPr>
      </w:pPr>
      <w:r>
        <w:rPr>
          <w:rFonts w:ascii="仿宋" w:eastAsia="仿宋" w:hAnsi="仿宋" w:hint="eastAsia"/>
          <w:sz w:val="28"/>
        </w:rPr>
        <w:t xml:space="preserve">  2018年7月31日</w:t>
      </w:r>
    </w:p>
    <w:p w:rsidR="00AD1CFB" w:rsidRPr="00F73853" w:rsidRDefault="00AD1CFB" w:rsidP="00F73853">
      <w:pPr>
        <w:ind w:firstLineChars="200" w:firstLine="560"/>
        <w:rPr>
          <w:rFonts w:ascii="仿宋" w:eastAsia="仿宋" w:hAnsi="仿宋"/>
          <w:sz w:val="28"/>
          <w:szCs w:val="28"/>
        </w:rPr>
      </w:pPr>
      <w:bookmarkStart w:id="0" w:name="_GoBack"/>
      <w:bookmarkEnd w:id="0"/>
    </w:p>
    <w:sectPr w:rsidR="00AD1CFB" w:rsidRPr="00F738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06" w:rsidRDefault="00327D06" w:rsidP="001F1D86">
      <w:r>
        <w:separator/>
      </w:r>
    </w:p>
  </w:endnote>
  <w:endnote w:type="continuationSeparator" w:id="0">
    <w:p w:rsidR="00327D06" w:rsidRDefault="00327D06" w:rsidP="001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06" w:rsidRDefault="00327D06" w:rsidP="001F1D86">
      <w:r>
        <w:separator/>
      </w:r>
    </w:p>
  </w:footnote>
  <w:footnote w:type="continuationSeparator" w:id="0">
    <w:p w:rsidR="00327D06" w:rsidRDefault="00327D06" w:rsidP="001F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C1"/>
    <w:rsid w:val="000013B6"/>
    <w:rsid w:val="00001FCF"/>
    <w:rsid w:val="00026D5A"/>
    <w:rsid w:val="00063301"/>
    <w:rsid w:val="000B6D51"/>
    <w:rsid w:val="000B797F"/>
    <w:rsid w:val="000F454B"/>
    <w:rsid w:val="00114753"/>
    <w:rsid w:val="00117CB3"/>
    <w:rsid w:val="0012583E"/>
    <w:rsid w:val="00146BA4"/>
    <w:rsid w:val="00147AF4"/>
    <w:rsid w:val="001547C4"/>
    <w:rsid w:val="001555B0"/>
    <w:rsid w:val="00170926"/>
    <w:rsid w:val="001F1D86"/>
    <w:rsid w:val="0022033E"/>
    <w:rsid w:val="00227F2C"/>
    <w:rsid w:val="002331A6"/>
    <w:rsid w:val="002556C2"/>
    <w:rsid w:val="0026715C"/>
    <w:rsid w:val="00270636"/>
    <w:rsid w:val="00276D7E"/>
    <w:rsid w:val="002A4DD4"/>
    <w:rsid w:val="002C276F"/>
    <w:rsid w:val="00322F0C"/>
    <w:rsid w:val="00327D06"/>
    <w:rsid w:val="003C4211"/>
    <w:rsid w:val="003D1088"/>
    <w:rsid w:val="003D73D8"/>
    <w:rsid w:val="00432150"/>
    <w:rsid w:val="00441162"/>
    <w:rsid w:val="004611F2"/>
    <w:rsid w:val="00461A1E"/>
    <w:rsid w:val="00474834"/>
    <w:rsid w:val="004A26AD"/>
    <w:rsid w:val="004A79AC"/>
    <w:rsid w:val="00502186"/>
    <w:rsid w:val="00511958"/>
    <w:rsid w:val="005E1A67"/>
    <w:rsid w:val="00605DC0"/>
    <w:rsid w:val="00687077"/>
    <w:rsid w:val="0069545C"/>
    <w:rsid w:val="006B66B3"/>
    <w:rsid w:val="006F70E2"/>
    <w:rsid w:val="00736BF6"/>
    <w:rsid w:val="007518BD"/>
    <w:rsid w:val="00754837"/>
    <w:rsid w:val="007E3377"/>
    <w:rsid w:val="00835E04"/>
    <w:rsid w:val="00851E55"/>
    <w:rsid w:val="00852410"/>
    <w:rsid w:val="008842E9"/>
    <w:rsid w:val="008C5E39"/>
    <w:rsid w:val="008D3D40"/>
    <w:rsid w:val="00900FD9"/>
    <w:rsid w:val="0091183A"/>
    <w:rsid w:val="00913125"/>
    <w:rsid w:val="00996F74"/>
    <w:rsid w:val="009974B2"/>
    <w:rsid w:val="00A41E8B"/>
    <w:rsid w:val="00AD147D"/>
    <w:rsid w:val="00AD1CFB"/>
    <w:rsid w:val="00AD304F"/>
    <w:rsid w:val="00AE07C1"/>
    <w:rsid w:val="00AF14CA"/>
    <w:rsid w:val="00B06B70"/>
    <w:rsid w:val="00B414C8"/>
    <w:rsid w:val="00B75C40"/>
    <w:rsid w:val="00B97C46"/>
    <w:rsid w:val="00BD5EBF"/>
    <w:rsid w:val="00C0556B"/>
    <w:rsid w:val="00C0746F"/>
    <w:rsid w:val="00C167A1"/>
    <w:rsid w:val="00C268C3"/>
    <w:rsid w:val="00C27945"/>
    <w:rsid w:val="00C34202"/>
    <w:rsid w:val="00C635BB"/>
    <w:rsid w:val="00C925AF"/>
    <w:rsid w:val="00C95200"/>
    <w:rsid w:val="00CD2702"/>
    <w:rsid w:val="00CF792E"/>
    <w:rsid w:val="00D21C6D"/>
    <w:rsid w:val="00D2793C"/>
    <w:rsid w:val="00D80C36"/>
    <w:rsid w:val="00D83D96"/>
    <w:rsid w:val="00D84BCD"/>
    <w:rsid w:val="00DB694B"/>
    <w:rsid w:val="00DF6E7C"/>
    <w:rsid w:val="00E03197"/>
    <w:rsid w:val="00E200E1"/>
    <w:rsid w:val="00E91020"/>
    <w:rsid w:val="00EA4CBB"/>
    <w:rsid w:val="00EB7257"/>
    <w:rsid w:val="00F25E8E"/>
    <w:rsid w:val="00F3783B"/>
    <w:rsid w:val="00F41E07"/>
    <w:rsid w:val="00F609DF"/>
    <w:rsid w:val="00F73853"/>
    <w:rsid w:val="00FA660F"/>
    <w:rsid w:val="00FB4DF8"/>
    <w:rsid w:val="00FD1D9E"/>
    <w:rsid w:val="00FD38C0"/>
    <w:rsid w:val="00FF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65939-56B7-45DB-94FC-3A016DC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6D7E"/>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1F1D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D86"/>
    <w:rPr>
      <w:sz w:val="18"/>
      <w:szCs w:val="18"/>
    </w:rPr>
  </w:style>
  <w:style w:type="paragraph" w:styleId="a4">
    <w:name w:val="footer"/>
    <w:basedOn w:val="a"/>
    <w:link w:val="Char0"/>
    <w:uiPriority w:val="99"/>
    <w:unhideWhenUsed/>
    <w:rsid w:val="001F1D86"/>
    <w:pPr>
      <w:tabs>
        <w:tab w:val="center" w:pos="4153"/>
        <w:tab w:val="right" w:pos="8306"/>
      </w:tabs>
      <w:snapToGrid w:val="0"/>
      <w:jc w:val="left"/>
    </w:pPr>
    <w:rPr>
      <w:sz w:val="18"/>
      <w:szCs w:val="18"/>
    </w:rPr>
  </w:style>
  <w:style w:type="character" w:customStyle="1" w:styleId="Char0">
    <w:name w:val="页脚 Char"/>
    <w:basedOn w:val="a0"/>
    <w:link w:val="a4"/>
    <w:uiPriority w:val="99"/>
    <w:rsid w:val="001F1D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1890">
      <w:bodyDiv w:val="1"/>
      <w:marLeft w:val="0"/>
      <w:marRight w:val="0"/>
      <w:marTop w:val="0"/>
      <w:marBottom w:val="0"/>
      <w:divBdr>
        <w:top w:val="none" w:sz="0" w:space="0" w:color="auto"/>
        <w:left w:val="none" w:sz="0" w:space="0" w:color="auto"/>
        <w:bottom w:val="none" w:sz="0" w:space="0" w:color="auto"/>
        <w:right w:val="none" w:sz="0" w:space="0" w:color="auto"/>
      </w:divBdr>
    </w:div>
    <w:div w:id="358556014">
      <w:bodyDiv w:val="1"/>
      <w:marLeft w:val="0"/>
      <w:marRight w:val="0"/>
      <w:marTop w:val="0"/>
      <w:marBottom w:val="0"/>
      <w:divBdr>
        <w:top w:val="none" w:sz="0" w:space="0" w:color="auto"/>
        <w:left w:val="none" w:sz="0" w:space="0" w:color="auto"/>
        <w:bottom w:val="none" w:sz="0" w:space="0" w:color="auto"/>
        <w:right w:val="none" w:sz="0" w:space="0" w:color="auto"/>
      </w:divBdr>
    </w:div>
    <w:div w:id="984552461">
      <w:bodyDiv w:val="1"/>
      <w:marLeft w:val="0"/>
      <w:marRight w:val="0"/>
      <w:marTop w:val="0"/>
      <w:marBottom w:val="0"/>
      <w:divBdr>
        <w:top w:val="none" w:sz="0" w:space="0" w:color="auto"/>
        <w:left w:val="none" w:sz="0" w:space="0" w:color="auto"/>
        <w:bottom w:val="none" w:sz="0" w:space="0" w:color="auto"/>
        <w:right w:val="none" w:sz="0" w:space="0" w:color="auto"/>
      </w:divBdr>
    </w:div>
    <w:div w:id="1304655043">
      <w:bodyDiv w:val="1"/>
      <w:marLeft w:val="0"/>
      <w:marRight w:val="0"/>
      <w:marTop w:val="0"/>
      <w:marBottom w:val="0"/>
      <w:divBdr>
        <w:top w:val="none" w:sz="0" w:space="0" w:color="auto"/>
        <w:left w:val="none" w:sz="0" w:space="0" w:color="auto"/>
        <w:bottom w:val="none" w:sz="0" w:space="0" w:color="auto"/>
        <w:right w:val="none" w:sz="0" w:space="0" w:color="auto"/>
      </w:divBdr>
    </w:div>
    <w:div w:id="20337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4FAE50B8354E3F88256E2AF32CC4A9"/>
        <w:category>
          <w:name w:val="常规"/>
          <w:gallery w:val="placeholder"/>
        </w:category>
        <w:types>
          <w:type w:val="bbPlcHdr"/>
        </w:types>
        <w:behaviors>
          <w:behavior w:val="content"/>
        </w:behaviors>
        <w:guid w:val="{474FAA34-8604-458B-A8B0-E97C61C0437D}"/>
      </w:docPartPr>
      <w:docPartBody>
        <w:p w:rsidR="00274659" w:rsidRDefault="00ED1A0F" w:rsidP="00ED1A0F">
          <w:pPr>
            <w:pStyle w:val="B34FAE50B8354E3F88256E2AF32CC4A9"/>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0F"/>
    <w:rsid w:val="00274659"/>
    <w:rsid w:val="008D2F14"/>
    <w:rsid w:val="00DA46C9"/>
    <w:rsid w:val="00ED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A0F"/>
  </w:style>
  <w:style w:type="paragraph" w:customStyle="1" w:styleId="B34FAE50B8354E3F88256E2AF32CC4A9">
    <w:name w:val="B34FAE50B8354E3F88256E2AF32CC4A9"/>
    <w:rsid w:val="00ED1A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217</Words>
  <Characters>1243</Characters>
  <Application>Microsoft Office Word</Application>
  <DocSecurity>0</DocSecurity>
  <Lines>10</Lines>
  <Paragraphs>2</Paragraphs>
  <ScaleCrop>false</ScaleCrop>
  <Company>Home</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刘艳玲lyl</cp:lastModifiedBy>
  <cp:revision>59</cp:revision>
  <dcterms:created xsi:type="dcterms:W3CDTF">2018-06-12T01:29:00Z</dcterms:created>
  <dcterms:modified xsi:type="dcterms:W3CDTF">2018-07-31T02:50:00Z</dcterms:modified>
</cp:coreProperties>
</file>