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69" w:rsidRPr="00D8703D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D8703D">
        <w:rPr>
          <w:rFonts w:ascii="黑体" w:eastAsia="黑体" w:hAnsi="黑体" w:hint="eastAsia"/>
          <w:b/>
          <w:sz w:val="36"/>
          <w:szCs w:val="36"/>
        </w:rPr>
        <w:t>关于对</w:t>
      </w:r>
      <w:r w:rsidR="003D2D05" w:rsidRPr="003D2D05">
        <w:rPr>
          <w:rFonts w:ascii="黑体" w:eastAsia="黑体" w:hAnsi="黑体" w:hint="eastAsia"/>
          <w:b/>
          <w:sz w:val="36"/>
          <w:szCs w:val="36"/>
        </w:rPr>
        <w:t>山东农凯米业股份有限公司</w:t>
      </w:r>
      <w:r w:rsidRPr="00D8703D">
        <w:rPr>
          <w:rFonts w:ascii="黑体" w:eastAsia="黑体" w:hAnsi="黑体" w:hint="eastAsia"/>
          <w:b/>
          <w:sz w:val="36"/>
          <w:szCs w:val="36"/>
        </w:rPr>
        <w:t>的</w:t>
      </w:r>
    </w:p>
    <w:p w:rsidR="00BD0569" w:rsidRPr="00D8703D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Pr="00D8703D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BD0569" w:rsidRDefault="00BD0569" w:rsidP="00BD0569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Pr="00D743C2">
        <w:rPr>
          <w:rFonts w:ascii="仿宋" w:eastAsia="仿宋" w:hAnsi="仿宋" w:hint="eastAsia"/>
          <w:sz w:val="24"/>
        </w:rPr>
        <w:t>年报问询函【2018】第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01BC7E3565D449DA39661AEFE997B07"/>
          </w:placeholder>
          <w:dataBinding w:xpath="/root[1]/formalcode[1]" w:storeItemID="{7432FFB7-6D67-404E-844B-D8A63EA52B37}"/>
          <w:text/>
        </w:sdtPr>
        <w:sdtEndPr/>
        <w:sdtContent>
          <w:r w:rsidR="00455A1A">
            <w:rPr>
              <w:rFonts w:ascii="仿宋" w:eastAsia="仿宋" w:hAnsi="仿宋" w:hint="eastAsia"/>
              <w:sz w:val="24"/>
            </w:rPr>
            <w:t>00</w:t>
          </w:r>
          <w:r w:rsidR="00B77852">
            <w:rPr>
              <w:rFonts w:ascii="仿宋" w:eastAsia="仿宋" w:hAnsi="仿宋"/>
              <w:sz w:val="24"/>
            </w:rPr>
            <w:t>4</w:t>
          </w:r>
        </w:sdtContent>
      </w:sdt>
      <w:r w:rsidRPr="00D743C2">
        <w:rPr>
          <w:rFonts w:ascii="仿宋" w:eastAsia="仿宋" w:hAnsi="仿宋" w:hint="eastAsia"/>
          <w:sz w:val="24"/>
        </w:rPr>
        <w:t>号</w:t>
      </w:r>
    </w:p>
    <w:p w:rsidR="00BD0569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Pr="00D743C2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Default="003D2D05" w:rsidP="00BD0569">
      <w:pPr>
        <w:rPr>
          <w:rFonts w:ascii="仿宋" w:eastAsia="仿宋" w:hAnsi="仿宋" w:cs="仿宋"/>
          <w:b/>
          <w:sz w:val="28"/>
          <w:szCs w:val="28"/>
        </w:rPr>
      </w:pPr>
      <w:r w:rsidRPr="003D2D05">
        <w:rPr>
          <w:rFonts w:ascii="仿宋" w:eastAsia="仿宋" w:hAnsi="仿宋" w:cs="仿宋" w:hint="eastAsia"/>
          <w:b/>
          <w:sz w:val="28"/>
          <w:szCs w:val="28"/>
        </w:rPr>
        <w:t>山东农凯米业股份有限公司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ST农凯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）董事会：</w:t>
      </w:r>
    </w:p>
    <w:p w:rsidR="00CE7954" w:rsidRDefault="00BD0569" w:rsidP="00CE795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我部在挂牌公司半年度报告事后审查中关注到以下情况：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1</w:t>
      </w:r>
      <w:r w:rsidR="00CE7954" w:rsidRPr="000C52E7">
        <w:rPr>
          <w:rFonts w:ascii="仿宋" w:eastAsia="仿宋" w:hAnsi="仿宋" w:hint="eastAsia"/>
          <w:b/>
          <w:kern w:val="0"/>
          <w:sz w:val="28"/>
        </w:rPr>
        <w:t>、关于持续经营能力</w:t>
      </w:r>
    </w:p>
    <w:p w:rsidR="00CE7954" w:rsidRDefault="005D44EC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5D44EC">
        <w:rPr>
          <w:rFonts w:ascii="仿宋" w:eastAsia="仿宋" w:hAnsi="仿宋" w:hint="eastAsia"/>
          <w:kern w:val="0"/>
          <w:sz w:val="28"/>
        </w:rPr>
        <w:t>你公司报告期营业收入4,380,036.81</w:t>
      </w:r>
      <w:r w:rsidR="00C146E3">
        <w:rPr>
          <w:rFonts w:ascii="仿宋" w:eastAsia="仿宋" w:hAnsi="仿宋" w:hint="eastAsia"/>
          <w:kern w:val="0"/>
          <w:sz w:val="28"/>
        </w:rPr>
        <w:t>元，上年</w:t>
      </w:r>
      <w:r w:rsidR="00C146E3">
        <w:rPr>
          <w:rFonts w:ascii="仿宋" w:eastAsia="仿宋" w:hAnsi="仿宋"/>
          <w:kern w:val="0"/>
          <w:sz w:val="28"/>
        </w:rPr>
        <w:t>同期</w:t>
      </w:r>
      <w:r w:rsidRPr="005D44EC">
        <w:rPr>
          <w:rFonts w:ascii="仿宋" w:eastAsia="仿宋" w:hAnsi="仿宋" w:hint="eastAsia"/>
          <w:kern w:val="0"/>
          <w:sz w:val="28"/>
        </w:rPr>
        <w:t>营业收入13,673,386.68</w:t>
      </w:r>
      <w:r w:rsidR="00C146E3">
        <w:rPr>
          <w:rFonts w:ascii="仿宋" w:eastAsia="仿宋" w:hAnsi="仿宋" w:hint="eastAsia"/>
          <w:kern w:val="0"/>
          <w:sz w:val="28"/>
        </w:rPr>
        <w:t>元，降幅</w:t>
      </w:r>
      <w:r w:rsidRPr="005D44EC">
        <w:rPr>
          <w:rFonts w:ascii="仿宋" w:eastAsia="仿宋" w:hAnsi="仿宋" w:hint="eastAsia"/>
          <w:kern w:val="0"/>
          <w:sz w:val="28"/>
        </w:rPr>
        <w:t>67.97%；归属于挂牌公司股东的净利润-7,790,596.04元；应收账款周转率0.15</w:t>
      </w:r>
      <w:r w:rsidR="005112B6">
        <w:rPr>
          <w:rFonts w:ascii="仿宋" w:eastAsia="仿宋" w:hAnsi="仿宋" w:hint="eastAsia"/>
          <w:kern w:val="0"/>
          <w:sz w:val="28"/>
        </w:rPr>
        <w:t>，</w:t>
      </w:r>
      <w:r w:rsidR="005112B6">
        <w:rPr>
          <w:rFonts w:ascii="仿宋" w:eastAsia="仿宋" w:hAnsi="仿宋"/>
          <w:kern w:val="0"/>
          <w:sz w:val="28"/>
        </w:rPr>
        <w:t>上年同期</w:t>
      </w:r>
      <w:r w:rsidR="005112B6">
        <w:rPr>
          <w:rFonts w:ascii="仿宋" w:eastAsia="仿宋" w:hAnsi="仿宋" w:hint="eastAsia"/>
          <w:kern w:val="0"/>
          <w:sz w:val="28"/>
        </w:rPr>
        <w:t>0.48，</w:t>
      </w:r>
      <w:r w:rsidR="005112B6">
        <w:rPr>
          <w:rFonts w:ascii="仿宋" w:eastAsia="仿宋" w:hAnsi="仿宋"/>
          <w:kern w:val="0"/>
          <w:sz w:val="28"/>
        </w:rPr>
        <w:t>较上年同期降低</w:t>
      </w:r>
      <w:r w:rsidRPr="005D44EC">
        <w:rPr>
          <w:rFonts w:ascii="仿宋" w:eastAsia="仿宋" w:hAnsi="仿宋" w:hint="eastAsia"/>
          <w:kern w:val="0"/>
          <w:sz w:val="28"/>
        </w:rPr>
        <w:t>；经营活动产生的现金流量净额1,232,977.17</w:t>
      </w:r>
      <w:r w:rsidR="00F92145">
        <w:rPr>
          <w:rFonts w:ascii="仿宋" w:eastAsia="仿宋" w:hAnsi="仿宋" w:hint="eastAsia"/>
          <w:kern w:val="0"/>
          <w:sz w:val="28"/>
        </w:rPr>
        <w:t>元</w:t>
      </w:r>
      <w:r w:rsidR="00CF531D" w:rsidRPr="00CF531D">
        <w:rPr>
          <w:rFonts w:ascii="仿宋" w:eastAsia="仿宋" w:hAnsi="仿宋"/>
          <w:kern w:val="0"/>
          <w:sz w:val="28"/>
        </w:rPr>
        <w:t>，</w:t>
      </w:r>
      <w:r w:rsidR="00C146E3">
        <w:rPr>
          <w:rFonts w:ascii="仿宋" w:eastAsia="仿宋" w:hAnsi="仿宋" w:hint="eastAsia"/>
          <w:kern w:val="0"/>
          <w:sz w:val="28"/>
        </w:rPr>
        <w:t>较上年</w:t>
      </w:r>
      <w:r w:rsidR="00C146E3">
        <w:rPr>
          <w:rFonts w:ascii="仿宋" w:eastAsia="仿宋" w:hAnsi="仿宋"/>
          <w:kern w:val="0"/>
          <w:sz w:val="28"/>
        </w:rPr>
        <w:t>同期</w:t>
      </w:r>
      <w:r w:rsidRPr="005D44EC">
        <w:rPr>
          <w:rFonts w:ascii="仿宋" w:eastAsia="仿宋" w:hAnsi="仿宋" w:hint="eastAsia"/>
          <w:kern w:val="0"/>
          <w:sz w:val="28"/>
        </w:rPr>
        <w:t>减少89.41%。</w:t>
      </w:r>
    </w:p>
    <w:p w:rsidR="00595CDE" w:rsidRDefault="00A95E03" w:rsidP="00595CDE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t>请你公司结合盈利能力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、</w:t>
      </w:r>
      <w:r w:rsidR="00304607">
        <w:rPr>
          <w:rFonts w:ascii="仿宋" w:eastAsia="仿宋" w:hAnsi="仿宋" w:hint="eastAsia"/>
          <w:b/>
          <w:kern w:val="0"/>
          <w:sz w:val="28"/>
        </w:rPr>
        <w:t>未来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业务开拓情况等，</w:t>
      </w:r>
      <w:r>
        <w:rPr>
          <w:rFonts w:ascii="仿宋" w:eastAsia="仿宋" w:hAnsi="仿宋" w:hint="eastAsia"/>
          <w:b/>
          <w:kern w:val="0"/>
          <w:sz w:val="28"/>
        </w:rPr>
        <w:t>说明</w:t>
      </w:r>
      <w:r>
        <w:rPr>
          <w:rFonts w:ascii="仿宋" w:eastAsia="仿宋" w:hAnsi="仿宋"/>
          <w:b/>
          <w:kern w:val="0"/>
          <w:sz w:val="28"/>
        </w:rPr>
        <w:t>公司</w:t>
      </w:r>
      <w:r w:rsidR="00595CDE">
        <w:rPr>
          <w:rFonts w:ascii="仿宋" w:eastAsia="仿宋" w:hAnsi="仿宋" w:hint="eastAsia"/>
          <w:b/>
          <w:kern w:val="0"/>
          <w:sz w:val="28"/>
        </w:rPr>
        <w:t>持续</w:t>
      </w:r>
      <w:r w:rsidR="00595CDE">
        <w:rPr>
          <w:rFonts w:ascii="仿宋" w:eastAsia="仿宋" w:hAnsi="仿宋"/>
          <w:b/>
          <w:kern w:val="0"/>
          <w:sz w:val="28"/>
        </w:rPr>
        <w:t>经营能力是否存在重大不确定风险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。</w:t>
      </w:r>
    </w:p>
    <w:p w:rsidR="00595CDE" w:rsidRDefault="00595CDE" w:rsidP="00595CDE">
      <w:pPr>
        <w:ind w:firstLineChars="200" w:firstLine="562"/>
        <w:rPr>
          <w:rFonts w:ascii="仿宋" w:eastAsia="仿宋" w:hAnsi="仿宋"/>
          <w:b/>
          <w:kern w:val="0"/>
          <w:sz w:val="28"/>
        </w:rPr>
      </w:pPr>
    </w:p>
    <w:p w:rsidR="00CE7954" w:rsidRPr="000C52E7" w:rsidRDefault="005D44EC" w:rsidP="00595CDE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2</w:t>
      </w:r>
      <w:r w:rsidR="00CE7954" w:rsidRPr="000C52E7">
        <w:rPr>
          <w:rFonts w:ascii="仿宋" w:eastAsia="仿宋" w:hAnsi="仿宋" w:hint="eastAsia"/>
          <w:b/>
          <w:kern w:val="0"/>
          <w:sz w:val="28"/>
        </w:rPr>
        <w:t>、关于对外</w:t>
      </w:r>
      <w:r w:rsidR="00894552">
        <w:rPr>
          <w:rFonts w:ascii="仿宋" w:eastAsia="仿宋" w:hAnsi="仿宋" w:hint="eastAsia"/>
          <w:b/>
          <w:kern w:val="0"/>
          <w:sz w:val="28"/>
        </w:rPr>
        <w:t>提</w:t>
      </w:r>
      <w:r w:rsidR="00894552">
        <w:rPr>
          <w:rFonts w:ascii="仿宋" w:eastAsia="仿宋" w:hAnsi="仿宋"/>
          <w:b/>
          <w:kern w:val="0"/>
          <w:sz w:val="28"/>
        </w:rPr>
        <w:t>供</w:t>
      </w:r>
      <w:r w:rsidR="00CE7954" w:rsidRPr="000C52E7">
        <w:rPr>
          <w:rFonts w:ascii="仿宋" w:eastAsia="仿宋" w:hAnsi="仿宋" w:hint="eastAsia"/>
          <w:b/>
          <w:kern w:val="0"/>
          <w:sz w:val="28"/>
        </w:rPr>
        <w:t>借款</w:t>
      </w:r>
    </w:p>
    <w:p w:rsidR="00F2123F" w:rsidRDefault="005D44EC" w:rsidP="00CA6A1A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5D44EC">
        <w:rPr>
          <w:rFonts w:ascii="仿宋" w:eastAsia="仿宋" w:hAnsi="仿宋" w:hint="eastAsia"/>
          <w:kern w:val="0"/>
          <w:sz w:val="28"/>
        </w:rPr>
        <w:t>你公司于2018年1月1日与</w:t>
      </w:r>
      <w:r w:rsidR="00C63CC8">
        <w:rPr>
          <w:rFonts w:ascii="仿宋" w:eastAsia="仿宋" w:hAnsi="仿宋" w:hint="eastAsia"/>
          <w:kern w:val="0"/>
          <w:sz w:val="28"/>
        </w:rPr>
        <w:t>非关联方</w:t>
      </w:r>
      <w:r w:rsidRPr="005D44EC">
        <w:rPr>
          <w:rFonts w:ascii="仿宋" w:eastAsia="仿宋" w:hAnsi="仿宋" w:hint="eastAsia"/>
          <w:kern w:val="0"/>
          <w:sz w:val="28"/>
        </w:rPr>
        <w:t>高青金立印业有限公司</w:t>
      </w:r>
      <w:r w:rsidR="00F2123F">
        <w:rPr>
          <w:rFonts w:ascii="仿宋" w:eastAsia="仿宋" w:hAnsi="仿宋" w:hint="eastAsia"/>
          <w:kern w:val="0"/>
          <w:sz w:val="28"/>
        </w:rPr>
        <w:t>（以下</w:t>
      </w:r>
      <w:r w:rsidR="00F2123F">
        <w:rPr>
          <w:rFonts w:ascii="仿宋" w:eastAsia="仿宋" w:hAnsi="仿宋"/>
          <w:kern w:val="0"/>
          <w:sz w:val="28"/>
        </w:rPr>
        <w:t>简称“</w:t>
      </w:r>
      <w:r w:rsidR="00F2123F" w:rsidRPr="005D44EC">
        <w:rPr>
          <w:rFonts w:ascii="仿宋" w:eastAsia="仿宋" w:hAnsi="仿宋" w:hint="eastAsia"/>
          <w:kern w:val="0"/>
          <w:sz w:val="28"/>
        </w:rPr>
        <w:t>高青金立</w:t>
      </w:r>
      <w:r w:rsidR="00F2123F">
        <w:rPr>
          <w:rFonts w:ascii="仿宋" w:eastAsia="仿宋" w:hAnsi="仿宋"/>
          <w:kern w:val="0"/>
          <w:sz w:val="28"/>
        </w:rPr>
        <w:t>”</w:t>
      </w:r>
      <w:r w:rsidR="00F2123F">
        <w:rPr>
          <w:rFonts w:ascii="仿宋" w:eastAsia="仿宋" w:hAnsi="仿宋" w:hint="eastAsia"/>
          <w:kern w:val="0"/>
          <w:sz w:val="28"/>
        </w:rPr>
        <w:t>）</w:t>
      </w:r>
      <w:r w:rsidRPr="005D44EC">
        <w:rPr>
          <w:rFonts w:ascii="仿宋" w:eastAsia="仿宋" w:hAnsi="仿宋" w:hint="eastAsia"/>
          <w:kern w:val="0"/>
          <w:sz w:val="28"/>
        </w:rPr>
        <w:t>签订《借款合同》，向高青金立提供人民币借款1500万元，借款期限自2018年1月1日起至2018年12月31日止，月息千分之</w:t>
      </w:r>
      <w:r w:rsidRPr="00A25B71">
        <w:rPr>
          <w:rFonts w:ascii="仿宋" w:eastAsia="仿宋" w:hAnsi="仿宋" w:hint="eastAsia"/>
          <w:kern w:val="0"/>
          <w:sz w:val="28"/>
        </w:rPr>
        <w:t>七</w:t>
      </w:r>
      <w:r w:rsidR="004271B9">
        <w:rPr>
          <w:rFonts w:ascii="仿宋" w:eastAsia="仿宋" w:hAnsi="仿宋" w:hint="eastAsia"/>
          <w:kern w:val="0"/>
          <w:sz w:val="28"/>
        </w:rPr>
        <w:t>，</w:t>
      </w:r>
      <w:r w:rsidR="004271B9" w:rsidRPr="004271B9">
        <w:rPr>
          <w:rFonts w:ascii="仿宋" w:eastAsia="仿宋" w:hAnsi="仿宋" w:hint="eastAsia"/>
          <w:kern w:val="0"/>
          <w:sz w:val="28"/>
        </w:rPr>
        <w:t>年化利率为8.4%</w:t>
      </w:r>
      <w:r w:rsidRPr="00A25B71">
        <w:rPr>
          <w:rFonts w:ascii="仿宋" w:eastAsia="仿宋" w:hAnsi="仿宋" w:hint="eastAsia"/>
          <w:kern w:val="0"/>
          <w:sz w:val="28"/>
        </w:rPr>
        <w:t>。</w:t>
      </w:r>
      <w:r w:rsidR="00A25B71" w:rsidRPr="005D44EC">
        <w:rPr>
          <w:rFonts w:ascii="仿宋" w:eastAsia="仿宋" w:hAnsi="仿宋" w:hint="eastAsia"/>
          <w:kern w:val="0"/>
          <w:sz w:val="28"/>
        </w:rPr>
        <w:t>高青金立</w:t>
      </w:r>
      <w:r w:rsidR="00BF7558">
        <w:rPr>
          <w:rFonts w:ascii="仿宋" w:eastAsia="仿宋" w:hAnsi="仿宋" w:hint="eastAsia"/>
          <w:kern w:val="0"/>
          <w:sz w:val="28"/>
        </w:rPr>
        <w:t>主营</w:t>
      </w:r>
      <w:r w:rsidR="00BF7558">
        <w:rPr>
          <w:rFonts w:ascii="仿宋" w:eastAsia="仿宋" w:hAnsi="仿宋"/>
          <w:kern w:val="0"/>
          <w:sz w:val="28"/>
        </w:rPr>
        <w:t>业务</w:t>
      </w:r>
      <w:r w:rsidR="00892B47">
        <w:rPr>
          <w:rFonts w:ascii="仿宋" w:eastAsia="仿宋" w:hAnsi="仿宋" w:hint="eastAsia"/>
          <w:kern w:val="0"/>
          <w:sz w:val="28"/>
        </w:rPr>
        <w:t>为</w:t>
      </w:r>
      <w:r w:rsidR="00205DC2" w:rsidRPr="00205DC2">
        <w:rPr>
          <w:rFonts w:ascii="仿宋" w:eastAsia="仿宋" w:hAnsi="仿宋" w:hint="eastAsia"/>
          <w:kern w:val="0"/>
          <w:sz w:val="28"/>
        </w:rPr>
        <w:t>出版物、包装装潢印刷品、其他印刷品印刷</w:t>
      </w:r>
      <w:r w:rsidR="00892B47">
        <w:rPr>
          <w:rFonts w:ascii="仿宋" w:eastAsia="仿宋" w:hAnsi="仿宋" w:hint="eastAsia"/>
          <w:kern w:val="0"/>
          <w:sz w:val="28"/>
        </w:rPr>
        <w:t>，注册</w:t>
      </w:r>
      <w:r w:rsidR="00F2123F" w:rsidRPr="00A25B71">
        <w:rPr>
          <w:rFonts w:ascii="仿宋" w:eastAsia="仿宋" w:hAnsi="仿宋" w:hint="eastAsia"/>
          <w:kern w:val="0"/>
          <w:sz w:val="28"/>
        </w:rPr>
        <w:t>资本800万。</w:t>
      </w:r>
      <w:r w:rsidR="00BF7558">
        <w:rPr>
          <w:rFonts w:ascii="仿宋" w:eastAsia="仿宋" w:hAnsi="仿宋" w:hint="eastAsia"/>
          <w:kern w:val="0"/>
          <w:sz w:val="28"/>
        </w:rPr>
        <w:t>天眼查显示</w:t>
      </w:r>
      <w:r w:rsidR="00F2123F" w:rsidRPr="00A25B71">
        <w:rPr>
          <w:rFonts w:ascii="仿宋" w:eastAsia="仿宋" w:hAnsi="仿宋" w:hint="eastAsia"/>
          <w:kern w:val="0"/>
          <w:sz w:val="28"/>
        </w:rPr>
        <w:t>，</w:t>
      </w:r>
      <w:r w:rsidR="00A25B71" w:rsidRPr="005D44EC">
        <w:rPr>
          <w:rFonts w:ascii="仿宋" w:eastAsia="仿宋" w:hAnsi="仿宋" w:hint="eastAsia"/>
          <w:kern w:val="0"/>
          <w:sz w:val="28"/>
        </w:rPr>
        <w:t>高青金立</w:t>
      </w:r>
      <w:r w:rsidR="00210890">
        <w:rPr>
          <w:rFonts w:ascii="仿宋" w:eastAsia="仿宋" w:hAnsi="仿宋"/>
          <w:kern w:val="0"/>
          <w:sz w:val="28"/>
        </w:rPr>
        <w:t>存在多起</w:t>
      </w:r>
      <w:r w:rsidR="00210890" w:rsidRPr="00210890">
        <w:rPr>
          <w:rFonts w:ascii="仿宋" w:eastAsia="仿宋" w:hAnsi="仿宋" w:hint="eastAsia"/>
          <w:kern w:val="0"/>
          <w:sz w:val="28"/>
        </w:rPr>
        <w:t>因金融借款合同</w:t>
      </w:r>
      <w:r w:rsidR="00571471">
        <w:rPr>
          <w:rFonts w:ascii="仿宋" w:eastAsia="仿宋" w:hAnsi="仿宋" w:hint="eastAsia"/>
          <w:kern w:val="0"/>
          <w:sz w:val="28"/>
        </w:rPr>
        <w:t>、</w:t>
      </w:r>
      <w:r w:rsidR="00571471">
        <w:rPr>
          <w:rFonts w:ascii="仿宋" w:eastAsia="仿宋" w:hAnsi="仿宋"/>
          <w:kern w:val="0"/>
          <w:sz w:val="28"/>
        </w:rPr>
        <w:t>保证合同</w:t>
      </w:r>
      <w:r w:rsidR="00210890" w:rsidRPr="00210890">
        <w:rPr>
          <w:rFonts w:ascii="仿宋" w:eastAsia="仿宋" w:hAnsi="仿宋" w:hint="eastAsia"/>
          <w:kern w:val="0"/>
          <w:sz w:val="28"/>
        </w:rPr>
        <w:t>纠纷而被他人起诉的</w:t>
      </w:r>
      <w:r w:rsidR="00571471">
        <w:rPr>
          <w:rFonts w:ascii="仿宋" w:eastAsia="仿宋" w:hAnsi="仿宋"/>
          <w:kern w:val="0"/>
          <w:sz w:val="28"/>
        </w:rPr>
        <w:t>案件</w:t>
      </w:r>
      <w:r w:rsidR="00571485">
        <w:rPr>
          <w:rFonts w:ascii="仿宋" w:eastAsia="仿宋" w:hAnsi="仿宋" w:hint="eastAsia"/>
          <w:kern w:val="0"/>
          <w:sz w:val="28"/>
        </w:rPr>
        <w:t>。</w:t>
      </w:r>
      <w:r w:rsidR="00CF27FD">
        <w:rPr>
          <w:rFonts w:ascii="仿宋" w:eastAsia="仿宋" w:hAnsi="仿宋" w:hint="eastAsia"/>
          <w:kern w:val="0"/>
          <w:sz w:val="28"/>
        </w:rPr>
        <w:t>因未按时履行法律义务</w:t>
      </w:r>
      <w:r w:rsidR="00571485">
        <w:rPr>
          <w:rFonts w:ascii="仿宋" w:eastAsia="仿宋" w:hAnsi="仿宋" w:hint="eastAsia"/>
          <w:kern w:val="0"/>
          <w:sz w:val="28"/>
        </w:rPr>
        <w:t>，</w:t>
      </w:r>
      <w:r w:rsidR="00571485" w:rsidRPr="005D44EC">
        <w:rPr>
          <w:rFonts w:ascii="仿宋" w:eastAsia="仿宋" w:hAnsi="仿宋" w:hint="eastAsia"/>
          <w:kern w:val="0"/>
          <w:sz w:val="28"/>
        </w:rPr>
        <w:t>高青金立</w:t>
      </w:r>
      <w:r w:rsidR="00F2123F" w:rsidRPr="00A25B71">
        <w:rPr>
          <w:rFonts w:ascii="仿宋" w:eastAsia="仿宋" w:hAnsi="仿宋" w:hint="eastAsia"/>
          <w:kern w:val="0"/>
          <w:sz w:val="28"/>
        </w:rPr>
        <w:t>被高青县人民法院列为失信</w:t>
      </w:r>
      <w:r w:rsidR="002A1F16">
        <w:rPr>
          <w:rFonts w:ascii="仿宋" w:eastAsia="仿宋" w:hAnsi="仿宋" w:hint="eastAsia"/>
          <w:kern w:val="0"/>
          <w:sz w:val="28"/>
        </w:rPr>
        <w:t>被</w:t>
      </w:r>
      <w:r w:rsidR="002A1F16">
        <w:rPr>
          <w:rFonts w:ascii="仿宋" w:eastAsia="仿宋" w:hAnsi="仿宋" w:hint="eastAsia"/>
          <w:kern w:val="0"/>
          <w:sz w:val="28"/>
        </w:rPr>
        <w:lastRenderedPageBreak/>
        <w:t>执行人</w:t>
      </w:r>
      <w:r w:rsidR="00F2123F" w:rsidRPr="00A25B71">
        <w:rPr>
          <w:rFonts w:ascii="仿宋" w:eastAsia="仿宋" w:hAnsi="仿宋" w:hint="eastAsia"/>
          <w:kern w:val="0"/>
          <w:sz w:val="28"/>
        </w:rPr>
        <w:t>。</w:t>
      </w:r>
    </w:p>
    <w:p w:rsidR="00CE7954" w:rsidRDefault="005D44EC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5D44EC">
        <w:rPr>
          <w:rFonts w:ascii="仿宋" w:eastAsia="仿宋" w:hAnsi="仿宋" w:hint="eastAsia"/>
          <w:kern w:val="0"/>
          <w:sz w:val="28"/>
        </w:rPr>
        <w:t>你公司报告</w:t>
      </w:r>
      <w:r w:rsidR="00791F6B">
        <w:rPr>
          <w:rFonts w:ascii="仿宋" w:eastAsia="仿宋" w:hAnsi="仿宋" w:hint="eastAsia"/>
          <w:kern w:val="0"/>
          <w:sz w:val="28"/>
        </w:rPr>
        <w:t>期</w:t>
      </w:r>
      <w:r w:rsidRPr="005D44EC">
        <w:rPr>
          <w:rFonts w:ascii="仿宋" w:eastAsia="仿宋" w:hAnsi="仿宋" w:hint="eastAsia"/>
          <w:kern w:val="0"/>
          <w:sz w:val="28"/>
        </w:rPr>
        <w:t>期末货币资金</w:t>
      </w:r>
      <w:r w:rsidR="00A142A3">
        <w:rPr>
          <w:rFonts w:ascii="仿宋" w:eastAsia="仿宋" w:hAnsi="仿宋" w:hint="eastAsia"/>
          <w:kern w:val="0"/>
          <w:sz w:val="28"/>
        </w:rPr>
        <w:t>为</w:t>
      </w:r>
      <w:r w:rsidRPr="005D44EC">
        <w:rPr>
          <w:rFonts w:ascii="仿宋" w:eastAsia="仿宋" w:hAnsi="仿宋" w:hint="eastAsia"/>
          <w:kern w:val="0"/>
          <w:sz w:val="28"/>
        </w:rPr>
        <w:t>31,640.18元</w:t>
      </w:r>
      <w:r w:rsidR="00CF27FD">
        <w:rPr>
          <w:rFonts w:ascii="仿宋" w:eastAsia="仿宋" w:hAnsi="仿宋" w:hint="eastAsia"/>
          <w:kern w:val="0"/>
          <w:sz w:val="28"/>
        </w:rPr>
        <w:t>，</w:t>
      </w:r>
      <w:r w:rsidRPr="005D44EC">
        <w:rPr>
          <w:rFonts w:ascii="仿宋" w:eastAsia="仿宋" w:hAnsi="仿宋" w:hint="eastAsia"/>
          <w:kern w:val="0"/>
          <w:sz w:val="28"/>
        </w:rPr>
        <w:t>短期借款</w:t>
      </w:r>
      <w:r w:rsidR="00A142A3">
        <w:rPr>
          <w:rFonts w:ascii="仿宋" w:eastAsia="仿宋" w:hAnsi="仿宋" w:hint="eastAsia"/>
          <w:kern w:val="0"/>
          <w:sz w:val="28"/>
        </w:rPr>
        <w:t>为</w:t>
      </w:r>
      <w:r w:rsidRPr="005D44EC">
        <w:rPr>
          <w:rFonts w:ascii="仿宋" w:eastAsia="仿宋" w:hAnsi="仿宋" w:hint="eastAsia"/>
          <w:kern w:val="0"/>
          <w:sz w:val="28"/>
        </w:rPr>
        <w:t>20,940,000元。</w:t>
      </w:r>
    </w:p>
    <w:p w:rsidR="00CE7954" w:rsidRPr="000C52E7" w:rsidRDefault="00D902B8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t>请你公司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：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（1</w:t>
      </w:r>
      <w:r w:rsidR="00D902B8">
        <w:rPr>
          <w:rFonts w:ascii="仿宋" w:eastAsia="仿宋" w:hAnsi="仿宋" w:hint="eastAsia"/>
          <w:b/>
          <w:kern w:val="0"/>
          <w:sz w:val="28"/>
        </w:rPr>
        <w:t>）</w:t>
      </w:r>
      <w:r w:rsidR="000D4C68">
        <w:rPr>
          <w:rFonts w:ascii="仿宋" w:eastAsia="仿宋" w:hAnsi="仿宋" w:hint="eastAsia"/>
          <w:b/>
          <w:kern w:val="0"/>
          <w:sz w:val="28"/>
        </w:rPr>
        <w:t>说明</w:t>
      </w:r>
      <w:r w:rsidR="00D902B8">
        <w:rPr>
          <w:rFonts w:ascii="仿宋" w:eastAsia="仿宋" w:hAnsi="仿宋" w:hint="eastAsia"/>
          <w:b/>
          <w:kern w:val="0"/>
          <w:sz w:val="28"/>
        </w:rPr>
        <w:t>在公司现金流不充裕</w:t>
      </w:r>
      <w:r w:rsidRPr="000C52E7">
        <w:rPr>
          <w:rFonts w:ascii="仿宋" w:eastAsia="仿宋" w:hAnsi="仿宋" w:hint="eastAsia"/>
          <w:b/>
          <w:kern w:val="0"/>
          <w:sz w:val="28"/>
        </w:rPr>
        <w:t>且存在大额短期借款的情况下，对外提供借款的原因及合理性；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（2</w:t>
      </w:r>
      <w:r w:rsidR="00D902B8">
        <w:rPr>
          <w:rFonts w:ascii="仿宋" w:eastAsia="仿宋" w:hAnsi="仿宋" w:hint="eastAsia"/>
          <w:b/>
          <w:kern w:val="0"/>
          <w:sz w:val="28"/>
        </w:rPr>
        <w:t>）</w:t>
      </w:r>
      <w:r w:rsidR="000D4C68">
        <w:rPr>
          <w:rFonts w:ascii="仿宋" w:eastAsia="仿宋" w:hAnsi="仿宋" w:hint="eastAsia"/>
          <w:b/>
          <w:kern w:val="0"/>
          <w:sz w:val="28"/>
        </w:rPr>
        <w:t>说明</w:t>
      </w:r>
      <w:r w:rsidRPr="000C52E7">
        <w:rPr>
          <w:rFonts w:ascii="仿宋" w:eastAsia="仿宋" w:hAnsi="仿宋" w:hint="eastAsia"/>
          <w:b/>
          <w:kern w:val="0"/>
          <w:sz w:val="28"/>
        </w:rPr>
        <w:t>短期借款的年利率</w:t>
      </w:r>
      <w:r w:rsidR="004B17CC">
        <w:rPr>
          <w:rFonts w:ascii="仿宋" w:eastAsia="仿宋" w:hAnsi="仿宋" w:hint="eastAsia"/>
          <w:b/>
          <w:kern w:val="0"/>
          <w:sz w:val="28"/>
        </w:rPr>
        <w:t>，并</w:t>
      </w:r>
      <w:r w:rsidR="004B17CC">
        <w:rPr>
          <w:rFonts w:ascii="仿宋" w:eastAsia="仿宋" w:hAnsi="仿宋"/>
          <w:b/>
          <w:kern w:val="0"/>
          <w:sz w:val="28"/>
        </w:rPr>
        <w:t>结合该年利率</w:t>
      </w:r>
      <w:r w:rsidR="004B17CC">
        <w:rPr>
          <w:rFonts w:ascii="仿宋" w:eastAsia="仿宋" w:hAnsi="仿宋" w:hint="eastAsia"/>
          <w:b/>
          <w:kern w:val="0"/>
          <w:sz w:val="28"/>
        </w:rPr>
        <w:t>与</w:t>
      </w:r>
      <w:r w:rsidR="004B17CC">
        <w:rPr>
          <w:rFonts w:ascii="仿宋" w:eastAsia="仿宋" w:hAnsi="仿宋"/>
          <w:b/>
          <w:kern w:val="0"/>
          <w:sz w:val="28"/>
        </w:rPr>
        <w:t>对</w:t>
      </w:r>
      <w:r w:rsidR="00D902B8" w:rsidRPr="00D902B8">
        <w:rPr>
          <w:rFonts w:ascii="仿宋" w:eastAsia="仿宋" w:hAnsi="仿宋" w:hint="eastAsia"/>
          <w:b/>
          <w:kern w:val="0"/>
          <w:sz w:val="28"/>
        </w:rPr>
        <w:t>高青金立</w:t>
      </w:r>
      <w:r w:rsidR="00783044">
        <w:rPr>
          <w:rFonts w:ascii="仿宋" w:eastAsia="仿宋" w:hAnsi="仿宋" w:hint="eastAsia"/>
          <w:b/>
          <w:kern w:val="0"/>
          <w:sz w:val="28"/>
        </w:rPr>
        <w:t>提供</w:t>
      </w:r>
      <w:r w:rsidR="00D902B8">
        <w:rPr>
          <w:rFonts w:ascii="仿宋" w:eastAsia="仿宋" w:hAnsi="仿宋"/>
          <w:b/>
          <w:kern w:val="0"/>
          <w:sz w:val="28"/>
        </w:rPr>
        <w:t>借款</w:t>
      </w:r>
      <w:r w:rsidRPr="000C52E7">
        <w:rPr>
          <w:rFonts w:ascii="仿宋" w:eastAsia="仿宋" w:hAnsi="仿宋" w:hint="eastAsia"/>
          <w:b/>
          <w:kern w:val="0"/>
          <w:sz w:val="28"/>
        </w:rPr>
        <w:t>年利率</w:t>
      </w:r>
      <w:r w:rsidR="004B17CC">
        <w:rPr>
          <w:rFonts w:ascii="仿宋" w:eastAsia="仿宋" w:hAnsi="仿宋" w:hint="eastAsia"/>
          <w:b/>
          <w:kern w:val="0"/>
          <w:sz w:val="28"/>
        </w:rPr>
        <w:t>的</w:t>
      </w:r>
      <w:r w:rsidR="000D4C68">
        <w:rPr>
          <w:rFonts w:ascii="仿宋" w:eastAsia="仿宋" w:hAnsi="仿宋"/>
          <w:b/>
          <w:kern w:val="0"/>
          <w:sz w:val="28"/>
        </w:rPr>
        <w:t>差异</w:t>
      </w:r>
      <w:r w:rsidRPr="000C52E7">
        <w:rPr>
          <w:rFonts w:ascii="仿宋" w:eastAsia="仿宋" w:hAnsi="仿宋" w:hint="eastAsia"/>
          <w:b/>
          <w:kern w:val="0"/>
          <w:sz w:val="28"/>
        </w:rPr>
        <w:t>说明</w:t>
      </w:r>
      <w:r w:rsidR="001A72E2" w:rsidRPr="00D902B8">
        <w:rPr>
          <w:rFonts w:ascii="仿宋" w:eastAsia="仿宋" w:hAnsi="仿宋" w:hint="eastAsia"/>
          <w:b/>
          <w:kern w:val="0"/>
          <w:sz w:val="28"/>
        </w:rPr>
        <w:t>对高青金立</w:t>
      </w:r>
      <w:r w:rsidR="00AC2E67">
        <w:rPr>
          <w:rFonts w:ascii="仿宋" w:eastAsia="仿宋" w:hAnsi="仿宋" w:hint="eastAsia"/>
          <w:b/>
          <w:kern w:val="0"/>
          <w:sz w:val="28"/>
        </w:rPr>
        <w:t>提供</w:t>
      </w:r>
      <w:r w:rsidR="001A72E2">
        <w:rPr>
          <w:rFonts w:ascii="仿宋" w:eastAsia="仿宋" w:hAnsi="仿宋"/>
          <w:b/>
          <w:kern w:val="0"/>
          <w:sz w:val="28"/>
        </w:rPr>
        <w:t>借款</w:t>
      </w:r>
      <w:r w:rsidR="004A0539">
        <w:rPr>
          <w:rFonts w:ascii="仿宋" w:eastAsia="仿宋" w:hAnsi="仿宋" w:hint="eastAsia"/>
          <w:b/>
          <w:kern w:val="0"/>
          <w:sz w:val="28"/>
        </w:rPr>
        <w:t>年利率</w:t>
      </w:r>
      <w:r w:rsidRPr="000C52E7">
        <w:rPr>
          <w:rFonts w:ascii="仿宋" w:eastAsia="仿宋" w:hAnsi="仿宋" w:hint="eastAsia"/>
          <w:b/>
          <w:kern w:val="0"/>
          <w:sz w:val="28"/>
        </w:rPr>
        <w:t>的合理性</w:t>
      </w:r>
      <w:r w:rsidR="006160DA">
        <w:rPr>
          <w:rFonts w:ascii="仿宋" w:eastAsia="仿宋" w:hAnsi="仿宋" w:hint="eastAsia"/>
          <w:b/>
          <w:kern w:val="0"/>
          <w:sz w:val="28"/>
        </w:rPr>
        <w:t>；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（3</w:t>
      </w:r>
      <w:r w:rsidR="00C63CC8">
        <w:rPr>
          <w:rFonts w:ascii="仿宋" w:eastAsia="仿宋" w:hAnsi="仿宋" w:hint="eastAsia"/>
          <w:b/>
          <w:kern w:val="0"/>
          <w:sz w:val="28"/>
        </w:rPr>
        <w:t>）</w:t>
      </w:r>
      <w:r w:rsidRPr="000C52E7">
        <w:rPr>
          <w:rFonts w:ascii="仿宋" w:eastAsia="仿宋" w:hAnsi="仿宋" w:hint="eastAsia"/>
          <w:b/>
          <w:kern w:val="0"/>
          <w:sz w:val="28"/>
        </w:rPr>
        <w:t>结合</w:t>
      </w:r>
      <w:r w:rsidR="006160DA" w:rsidRPr="00D902B8">
        <w:rPr>
          <w:rFonts w:ascii="仿宋" w:eastAsia="仿宋" w:hAnsi="仿宋" w:hint="eastAsia"/>
          <w:b/>
          <w:kern w:val="0"/>
          <w:sz w:val="28"/>
        </w:rPr>
        <w:t>高青金立</w:t>
      </w:r>
      <w:r w:rsidRPr="000C52E7">
        <w:rPr>
          <w:rFonts w:ascii="仿宋" w:eastAsia="仿宋" w:hAnsi="仿宋" w:hint="eastAsia"/>
          <w:b/>
          <w:kern w:val="0"/>
          <w:sz w:val="28"/>
        </w:rPr>
        <w:t>的经营情况、征信情况等说明公司对外</w:t>
      </w:r>
      <w:r w:rsidR="00894552">
        <w:rPr>
          <w:rFonts w:ascii="仿宋" w:eastAsia="仿宋" w:hAnsi="仿宋" w:hint="eastAsia"/>
          <w:b/>
          <w:kern w:val="0"/>
          <w:sz w:val="28"/>
        </w:rPr>
        <w:t>提供</w:t>
      </w:r>
      <w:r w:rsidRPr="000C52E7">
        <w:rPr>
          <w:rFonts w:ascii="仿宋" w:eastAsia="仿宋" w:hAnsi="仿宋" w:hint="eastAsia"/>
          <w:b/>
          <w:kern w:val="0"/>
          <w:sz w:val="28"/>
        </w:rPr>
        <w:t>借款是否存在无法回收的风险及应对措施。</w:t>
      </w:r>
    </w:p>
    <w:p w:rsidR="00CE7954" w:rsidRDefault="00CE795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3、关于应收款项</w:t>
      </w:r>
    </w:p>
    <w:p w:rsidR="00CE7954" w:rsidRDefault="00743199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>
        <w:rPr>
          <w:rFonts w:ascii="仿宋" w:eastAsia="仿宋" w:hAnsi="仿宋" w:hint="eastAsia"/>
          <w:kern w:val="0"/>
          <w:sz w:val="28"/>
        </w:rPr>
        <w:t>你</w:t>
      </w:r>
      <w:r w:rsidR="005D44EC" w:rsidRPr="005D44EC">
        <w:rPr>
          <w:rFonts w:ascii="仿宋" w:eastAsia="仿宋" w:hAnsi="仿宋" w:hint="eastAsia"/>
          <w:kern w:val="0"/>
          <w:sz w:val="28"/>
        </w:rPr>
        <w:t>公司报告期营业收入大幅下降</w:t>
      </w:r>
      <w:r w:rsidR="004B17CC">
        <w:rPr>
          <w:rFonts w:ascii="仿宋" w:eastAsia="仿宋" w:hAnsi="仿宋" w:hint="eastAsia"/>
          <w:kern w:val="0"/>
          <w:sz w:val="28"/>
        </w:rPr>
        <w:t>，</w:t>
      </w:r>
      <w:r w:rsidR="004B17CC">
        <w:rPr>
          <w:rFonts w:ascii="仿宋" w:eastAsia="仿宋" w:hAnsi="仿宋"/>
          <w:kern w:val="0"/>
          <w:sz w:val="28"/>
        </w:rPr>
        <w:t>为</w:t>
      </w:r>
      <w:r w:rsidR="004B17CC" w:rsidRPr="004B17CC">
        <w:rPr>
          <w:rFonts w:ascii="仿宋" w:eastAsia="仿宋" w:hAnsi="仿宋"/>
          <w:kern w:val="0"/>
          <w:sz w:val="28"/>
        </w:rPr>
        <w:t>4,380,036.81</w:t>
      </w:r>
      <w:r w:rsidR="004B17CC">
        <w:rPr>
          <w:rFonts w:ascii="仿宋" w:eastAsia="仿宋" w:hAnsi="仿宋" w:hint="eastAsia"/>
          <w:kern w:val="0"/>
          <w:sz w:val="28"/>
        </w:rPr>
        <w:t>元</w:t>
      </w:r>
      <w:r w:rsidR="005D44EC" w:rsidRPr="005D44EC">
        <w:rPr>
          <w:rFonts w:ascii="仿宋" w:eastAsia="仿宋" w:hAnsi="仿宋" w:hint="eastAsia"/>
          <w:kern w:val="0"/>
          <w:sz w:val="28"/>
        </w:rPr>
        <w:t>，但应收票据及应收账款期末余额</w:t>
      </w:r>
      <w:r w:rsidR="004B17CC">
        <w:rPr>
          <w:rFonts w:ascii="仿宋" w:eastAsia="仿宋" w:hAnsi="仿宋" w:hint="eastAsia"/>
          <w:kern w:val="0"/>
          <w:sz w:val="28"/>
        </w:rPr>
        <w:t>为</w:t>
      </w:r>
      <w:r w:rsidR="005D44EC" w:rsidRPr="005D44EC">
        <w:rPr>
          <w:rFonts w:ascii="仿宋" w:eastAsia="仿宋" w:hAnsi="仿宋" w:hint="eastAsia"/>
          <w:kern w:val="0"/>
          <w:sz w:val="28"/>
        </w:rPr>
        <w:t>29,753,104.14元，与上期基本无变化。</w:t>
      </w:r>
    </w:p>
    <w:p w:rsidR="00CE7954" w:rsidRPr="000C52E7" w:rsidRDefault="004575F9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t>请你公司说明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提高应收款项回款速度的具体措施，</w:t>
      </w:r>
      <w:r w:rsidR="00743199">
        <w:rPr>
          <w:rFonts w:ascii="仿宋" w:eastAsia="仿宋" w:hAnsi="仿宋" w:hint="eastAsia"/>
          <w:b/>
          <w:kern w:val="0"/>
          <w:sz w:val="28"/>
        </w:rPr>
        <w:t>以及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期后回款情况。</w:t>
      </w:r>
    </w:p>
    <w:p w:rsidR="00CE7954" w:rsidRDefault="00CE795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4、关于员工工资</w:t>
      </w:r>
    </w:p>
    <w:p w:rsidR="00CE7954" w:rsidRDefault="00A06D1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>
        <w:rPr>
          <w:rFonts w:ascii="仿宋" w:eastAsia="仿宋" w:hAnsi="仿宋" w:hint="eastAsia"/>
          <w:kern w:val="0"/>
          <w:sz w:val="28"/>
        </w:rPr>
        <w:t>你公司</w:t>
      </w:r>
      <w:r w:rsidR="00E775EB">
        <w:rPr>
          <w:rFonts w:ascii="仿宋" w:eastAsia="仿宋" w:hAnsi="仿宋" w:hint="eastAsia"/>
          <w:kern w:val="0"/>
          <w:sz w:val="28"/>
        </w:rPr>
        <w:t>期末员工人数较期初</w:t>
      </w:r>
      <w:r w:rsidR="005D44EC" w:rsidRPr="005D44EC">
        <w:rPr>
          <w:rFonts w:ascii="仿宋" w:eastAsia="仿宋" w:hAnsi="仿宋" w:hint="eastAsia"/>
          <w:kern w:val="0"/>
          <w:sz w:val="28"/>
        </w:rPr>
        <w:t>减少1人，基本无变化</w:t>
      </w:r>
      <w:r>
        <w:rPr>
          <w:rFonts w:ascii="仿宋" w:eastAsia="仿宋" w:hAnsi="仿宋" w:hint="eastAsia"/>
          <w:kern w:val="0"/>
          <w:sz w:val="28"/>
        </w:rPr>
        <w:t>。</w:t>
      </w:r>
      <w:r w:rsidR="005D44EC" w:rsidRPr="005D44EC">
        <w:rPr>
          <w:rFonts w:ascii="仿宋" w:eastAsia="仿宋" w:hAnsi="仿宋" w:hint="eastAsia"/>
          <w:kern w:val="0"/>
          <w:sz w:val="28"/>
        </w:rPr>
        <w:t>但</w:t>
      </w:r>
      <w:r w:rsidR="0031777C">
        <w:rPr>
          <w:rFonts w:ascii="仿宋" w:eastAsia="仿宋" w:hAnsi="仿宋" w:hint="eastAsia"/>
          <w:kern w:val="0"/>
          <w:sz w:val="28"/>
        </w:rPr>
        <w:t>报告期</w:t>
      </w:r>
      <w:r w:rsidR="005D44EC" w:rsidRPr="005D44EC">
        <w:rPr>
          <w:rFonts w:ascii="仿宋" w:eastAsia="仿宋" w:hAnsi="仿宋" w:hint="eastAsia"/>
          <w:kern w:val="0"/>
          <w:sz w:val="28"/>
        </w:rPr>
        <w:t>支付给职工以及为职工支付的现金</w:t>
      </w:r>
      <w:r w:rsidR="00164C0C">
        <w:rPr>
          <w:rFonts w:ascii="仿宋" w:eastAsia="仿宋" w:hAnsi="仿宋" w:hint="eastAsia"/>
          <w:kern w:val="0"/>
          <w:sz w:val="28"/>
        </w:rPr>
        <w:t>为</w:t>
      </w:r>
      <w:r w:rsidR="005D44EC" w:rsidRPr="005D44EC">
        <w:rPr>
          <w:rFonts w:ascii="仿宋" w:eastAsia="仿宋" w:hAnsi="仿宋" w:hint="eastAsia"/>
          <w:kern w:val="0"/>
          <w:sz w:val="28"/>
        </w:rPr>
        <w:t>280,059.11元，</w:t>
      </w:r>
      <w:r w:rsidR="00BF0A07">
        <w:rPr>
          <w:rFonts w:ascii="仿宋" w:eastAsia="仿宋" w:hAnsi="仿宋" w:hint="eastAsia"/>
          <w:kern w:val="0"/>
          <w:sz w:val="28"/>
        </w:rPr>
        <w:t>上年</w:t>
      </w:r>
      <w:r w:rsidR="00BF0A07">
        <w:rPr>
          <w:rFonts w:ascii="仿宋" w:eastAsia="仿宋" w:hAnsi="仿宋"/>
          <w:kern w:val="0"/>
          <w:sz w:val="28"/>
        </w:rPr>
        <w:t>同期</w:t>
      </w:r>
      <w:r w:rsidR="005D44EC" w:rsidRPr="005D44EC">
        <w:rPr>
          <w:rFonts w:ascii="仿宋" w:eastAsia="仿宋" w:hAnsi="仿宋" w:hint="eastAsia"/>
          <w:kern w:val="0"/>
          <w:sz w:val="28"/>
        </w:rPr>
        <w:t>为1,269,306.58元。</w:t>
      </w:r>
    </w:p>
    <w:p w:rsidR="00A06D14" w:rsidRDefault="00A06D14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t>请你公司</w:t>
      </w:r>
      <w:r>
        <w:rPr>
          <w:rFonts w:ascii="仿宋" w:eastAsia="仿宋" w:hAnsi="仿宋"/>
          <w:b/>
          <w:kern w:val="0"/>
          <w:sz w:val="28"/>
        </w:rPr>
        <w:t>说明</w:t>
      </w:r>
      <w:r>
        <w:rPr>
          <w:rFonts w:ascii="仿宋" w:eastAsia="仿宋" w:hAnsi="仿宋" w:hint="eastAsia"/>
          <w:b/>
          <w:kern w:val="0"/>
          <w:sz w:val="28"/>
        </w:rPr>
        <w:t>：</w:t>
      </w:r>
    </w:p>
    <w:p w:rsidR="00A06D14" w:rsidRDefault="00A06D14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lastRenderedPageBreak/>
        <w:t>（1）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在</w:t>
      </w:r>
      <w:r w:rsidR="0031777C">
        <w:rPr>
          <w:rFonts w:ascii="仿宋" w:eastAsia="仿宋" w:hAnsi="仿宋" w:hint="eastAsia"/>
          <w:b/>
          <w:kern w:val="0"/>
          <w:sz w:val="28"/>
        </w:rPr>
        <w:t>员工人数基本不变的情况下，支付给职工以及为职工支付的现金大幅减少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的原因及合理性；</w:t>
      </w:r>
    </w:p>
    <w:p w:rsidR="00CE7954" w:rsidRPr="000C52E7" w:rsidRDefault="00A06D14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t>（2）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公司是否存在拖欠员工工资的情况</w:t>
      </w:r>
      <w:r w:rsidR="00255BE9">
        <w:rPr>
          <w:rFonts w:ascii="仿宋" w:eastAsia="仿宋" w:hAnsi="仿宋" w:hint="eastAsia"/>
          <w:b/>
          <w:kern w:val="0"/>
          <w:sz w:val="28"/>
        </w:rPr>
        <w:t>；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如有，请你公司进一步说明在公司现金流紧张的情况下，对</w:t>
      </w:r>
      <w:r w:rsidRPr="00D902B8">
        <w:rPr>
          <w:rFonts w:ascii="仿宋" w:eastAsia="仿宋" w:hAnsi="仿宋" w:hint="eastAsia"/>
          <w:b/>
          <w:kern w:val="0"/>
          <w:sz w:val="28"/>
        </w:rPr>
        <w:t>高青金立</w:t>
      </w:r>
      <w:r>
        <w:rPr>
          <w:rFonts w:ascii="仿宋" w:eastAsia="仿宋" w:hAnsi="仿宋" w:hint="eastAsia"/>
          <w:b/>
          <w:kern w:val="0"/>
          <w:sz w:val="28"/>
        </w:rPr>
        <w:t>提供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借款的合理性。</w:t>
      </w:r>
    </w:p>
    <w:p w:rsidR="00CE7954" w:rsidRDefault="00CE795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5、关于长期待摊费用</w:t>
      </w:r>
    </w:p>
    <w:p w:rsidR="00CE7954" w:rsidRDefault="005D44EC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5D44EC">
        <w:rPr>
          <w:rFonts w:ascii="仿宋" w:eastAsia="仿宋" w:hAnsi="仿宋" w:hint="eastAsia"/>
          <w:kern w:val="0"/>
          <w:sz w:val="28"/>
        </w:rPr>
        <w:t>你公司</w:t>
      </w:r>
      <w:r w:rsidR="00083C7B">
        <w:rPr>
          <w:rFonts w:ascii="仿宋" w:eastAsia="仿宋" w:hAnsi="仿宋" w:hint="eastAsia"/>
          <w:kern w:val="0"/>
          <w:sz w:val="28"/>
        </w:rPr>
        <w:t>2</w:t>
      </w:r>
      <w:r w:rsidR="00083C7B">
        <w:rPr>
          <w:rFonts w:ascii="仿宋" w:eastAsia="仿宋" w:hAnsi="仿宋"/>
          <w:kern w:val="0"/>
          <w:sz w:val="28"/>
        </w:rPr>
        <w:t>017</w:t>
      </w:r>
      <w:r w:rsidR="00083C7B">
        <w:rPr>
          <w:rFonts w:ascii="仿宋" w:eastAsia="仿宋" w:hAnsi="仿宋" w:hint="eastAsia"/>
          <w:kern w:val="0"/>
          <w:sz w:val="28"/>
        </w:rPr>
        <w:t>年</w:t>
      </w:r>
      <w:r w:rsidR="00083C7B">
        <w:rPr>
          <w:rFonts w:ascii="仿宋" w:eastAsia="仿宋" w:hAnsi="仿宋"/>
          <w:kern w:val="0"/>
          <w:sz w:val="28"/>
        </w:rPr>
        <w:t>年报披露</w:t>
      </w:r>
      <w:r w:rsidR="00083C7B">
        <w:rPr>
          <w:rFonts w:ascii="仿宋" w:eastAsia="仿宋" w:hAnsi="仿宋" w:hint="eastAsia"/>
          <w:kern w:val="0"/>
          <w:sz w:val="28"/>
        </w:rPr>
        <w:t>，</w:t>
      </w:r>
      <w:r w:rsidRPr="005D44EC">
        <w:rPr>
          <w:rFonts w:ascii="仿宋" w:eastAsia="仿宋" w:hAnsi="仿宋" w:hint="eastAsia"/>
          <w:kern w:val="0"/>
          <w:sz w:val="28"/>
        </w:rPr>
        <w:t>2017</w:t>
      </w:r>
      <w:r w:rsidR="00503B04">
        <w:rPr>
          <w:rFonts w:ascii="仿宋" w:eastAsia="仿宋" w:hAnsi="仿宋" w:hint="eastAsia"/>
          <w:kern w:val="0"/>
          <w:sz w:val="28"/>
        </w:rPr>
        <w:t>年</w:t>
      </w:r>
      <w:r w:rsidR="00D5192B">
        <w:rPr>
          <w:rFonts w:ascii="仿宋" w:eastAsia="仿宋" w:hAnsi="仿宋" w:hint="eastAsia"/>
          <w:kern w:val="0"/>
          <w:sz w:val="28"/>
        </w:rPr>
        <w:t>下半年</w:t>
      </w:r>
      <w:r w:rsidR="00A02B27">
        <w:rPr>
          <w:rFonts w:ascii="仿宋" w:eastAsia="仿宋" w:hAnsi="仿宋" w:hint="eastAsia"/>
          <w:kern w:val="0"/>
          <w:sz w:val="28"/>
        </w:rPr>
        <w:t>进行</w:t>
      </w:r>
      <w:r w:rsidR="00A02B27">
        <w:rPr>
          <w:rFonts w:ascii="仿宋" w:eastAsia="仿宋" w:hAnsi="仿宋"/>
          <w:kern w:val="0"/>
          <w:sz w:val="28"/>
        </w:rPr>
        <w:t>土地重整，</w:t>
      </w:r>
      <w:r w:rsidR="00503B04">
        <w:rPr>
          <w:rFonts w:ascii="仿宋" w:eastAsia="仿宋" w:hAnsi="仿宋" w:hint="eastAsia"/>
          <w:kern w:val="0"/>
          <w:sz w:val="28"/>
        </w:rPr>
        <w:t>发生</w:t>
      </w:r>
      <w:r w:rsidRPr="005D44EC">
        <w:rPr>
          <w:rFonts w:ascii="仿宋" w:eastAsia="仿宋" w:hAnsi="仿宋" w:hint="eastAsia"/>
          <w:kern w:val="0"/>
          <w:sz w:val="28"/>
        </w:rPr>
        <w:t>土地整理费</w:t>
      </w:r>
      <w:r w:rsidR="00A53648">
        <w:rPr>
          <w:rFonts w:ascii="仿宋" w:eastAsia="仿宋" w:hAnsi="仿宋" w:hint="eastAsia"/>
          <w:kern w:val="0"/>
          <w:sz w:val="28"/>
        </w:rPr>
        <w:t>6,013,999.70</w:t>
      </w:r>
      <w:r w:rsidR="00C138B3">
        <w:rPr>
          <w:rFonts w:ascii="仿宋" w:eastAsia="仿宋" w:hAnsi="仿宋" w:hint="eastAsia"/>
          <w:kern w:val="0"/>
          <w:sz w:val="28"/>
        </w:rPr>
        <w:t>元</w:t>
      </w:r>
      <w:r w:rsidR="00955305">
        <w:rPr>
          <w:rFonts w:ascii="仿宋" w:eastAsia="仿宋" w:hAnsi="仿宋"/>
          <w:kern w:val="0"/>
          <w:sz w:val="28"/>
        </w:rPr>
        <w:t>，</w:t>
      </w:r>
      <w:r w:rsidR="00A95E24">
        <w:rPr>
          <w:rFonts w:ascii="仿宋" w:eastAsia="仿宋" w:hAnsi="仿宋" w:hint="eastAsia"/>
          <w:kern w:val="0"/>
          <w:sz w:val="28"/>
        </w:rPr>
        <w:t>计入长期</w:t>
      </w:r>
      <w:r w:rsidR="00A95E24">
        <w:rPr>
          <w:rFonts w:ascii="仿宋" w:eastAsia="仿宋" w:hAnsi="仿宋"/>
          <w:kern w:val="0"/>
          <w:sz w:val="28"/>
        </w:rPr>
        <w:t>待摊费用</w:t>
      </w:r>
      <w:r w:rsidR="00C138B3">
        <w:rPr>
          <w:rFonts w:ascii="仿宋" w:eastAsia="仿宋" w:hAnsi="仿宋" w:hint="eastAsia"/>
          <w:kern w:val="0"/>
          <w:sz w:val="28"/>
        </w:rPr>
        <w:t>-土地</w:t>
      </w:r>
      <w:r w:rsidR="00C138B3">
        <w:rPr>
          <w:rFonts w:ascii="仿宋" w:eastAsia="仿宋" w:hAnsi="仿宋"/>
          <w:kern w:val="0"/>
          <w:sz w:val="28"/>
        </w:rPr>
        <w:t>平整</w:t>
      </w:r>
      <w:r w:rsidR="00955305">
        <w:rPr>
          <w:rFonts w:ascii="仿宋" w:eastAsia="仿宋" w:hAnsi="仿宋" w:hint="eastAsia"/>
          <w:kern w:val="0"/>
          <w:sz w:val="28"/>
        </w:rPr>
        <w:t>。</w:t>
      </w:r>
      <w:r w:rsidR="00B01D96">
        <w:rPr>
          <w:rFonts w:ascii="仿宋" w:eastAsia="仿宋" w:hAnsi="仿宋" w:hint="eastAsia"/>
          <w:kern w:val="0"/>
          <w:sz w:val="28"/>
        </w:rPr>
        <w:t>会计</w:t>
      </w:r>
      <w:r w:rsidR="00B01D96">
        <w:rPr>
          <w:rFonts w:ascii="仿宋" w:eastAsia="仿宋" w:hAnsi="仿宋"/>
          <w:kern w:val="0"/>
          <w:sz w:val="28"/>
        </w:rPr>
        <w:t>政策披露，</w:t>
      </w:r>
      <w:r w:rsidR="00B01D96">
        <w:rPr>
          <w:rFonts w:ascii="仿宋" w:eastAsia="仿宋" w:hAnsi="仿宋" w:hint="eastAsia"/>
          <w:kern w:val="0"/>
          <w:sz w:val="28"/>
        </w:rPr>
        <w:t>长期</w:t>
      </w:r>
      <w:r w:rsidR="00B01D96">
        <w:rPr>
          <w:rFonts w:ascii="仿宋" w:eastAsia="仿宋" w:hAnsi="仿宋"/>
          <w:kern w:val="0"/>
          <w:sz w:val="28"/>
        </w:rPr>
        <w:t>待摊费用中</w:t>
      </w:r>
      <w:r w:rsidR="00B01D96" w:rsidRPr="00C138B3">
        <w:rPr>
          <w:rFonts w:ascii="仿宋" w:eastAsia="仿宋" w:hAnsi="仿宋" w:hint="eastAsia"/>
          <w:kern w:val="0"/>
          <w:sz w:val="28"/>
        </w:rPr>
        <w:t>土地平整支出</w:t>
      </w:r>
      <w:r w:rsidR="00B01D96">
        <w:rPr>
          <w:rFonts w:ascii="仿宋" w:eastAsia="仿宋" w:hAnsi="仿宋" w:hint="eastAsia"/>
          <w:kern w:val="0"/>
          <w:sz w:val="28"/>
        </w:rPr>
        <w:t>摊销年限</w:t>
      </w:r>
      <w:r w:rsidR="00B01D96">
        <w:rPr>
          <w:rFonts w:ascii="仿宋" w:eastAsia="仿宋" w:hAnsi="仿宋"/>
          <w:kern w:val="0"/>
          <w:sz w:val="28"/>
        </w:rPr>
        <w:t>为</w:t>
      </w:r>
      <w:r w:rsidR="00B01D96">
        <w:rPr>
          <w:rFonts w:ascii="仿宋" w:eastAsia="仿宋" w:hAnsi="仿宋" w:hint="eastAsia"/>
          <w:kern w:val="0"/>
          <w:sz w:val="28"/>
        </w:rPr>
        <w:t>30</w:t>
      </w:r>
      <w:r w:rsidR="007E44C5">
        <w:rPr>
          <w:rFonts w:ascii="仿宋" w:eastAsia="仿宋" w:hAnsi="仿宋" w:hint="eastAsia"/>
          <w:kern w:val="0"/>
          <w:sz w:val="28"/>
        </w:rPr>
        <w:t>年</w:t>
      </w:r>
      <w:r w:rsidR="00B01D96">
        <w:rPr>
          <w:rFonts w:ascii="仿宋" w:eastAsia="仿宋" w:hAnsi="仿宋"/>
          <w:kern w:val="0"/>
          <w:sz w:val="28"/>
        </w:rPr>
        <w:t>。</w:t>
      </w:r>
      <w:r w:rsidRPr="005D44EC">
        <w:rPr>
          <w:rFonts w:ascii="仿宋" w:eastAsia="仿宋" w:hAnsi="仿宋" w:hint="eastAsia"/>
          <w:kern w:val="0"/>
          <w:sz w:val="28"/>
        </w:rPr>
        <w:t>本期将土地整理费</w:t>
      </w:r>
      <w:r w:rsidR="00A95E24">
        <w:rPr>
          <w:rFonts w:ascii="仿宋" w:eastAsia="仿宋" w:hAnsi="仿宋" w:hint="eastAsia"/>
          <w:kern w:val="0"/>
          <w:sz w:val="28"/>
        </w:rPr>
        <w:t>6,013,999.70</w:t>
      </w:r>
      <w:r w:rsidRPr="005D44EC">
        <w:rPr>
          <w:rFonts w:ascii="仿宋" w:eastAsia="仿宋" w:hAnsi="仿宋" w:hint="eastAsia"/>
          <w:kern w:val="0"/>
          <w:sz w:val="28"/>
        </w:rPr>
        <w:t>元一次计入管理费用。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请你公司说明</w:t>
      </w:r>
      <w:r w:rsidR="007E44C5">
        <w:rPr>
          <w:rFonts w:ascii="仿宋" w:eastAsia="仿宋" w:hAnsi="仿宋" w:hint="eastAsia"/>
          <w:b/>
          <w:kern w:val="0"/>
          <w:sz w:val="28"/>
        </w:rPr>
        <w:t>2018年上半年</w:t>
      </w:r>
      <w:r w:rsidR="007E44C5">
        <w:rPr>
          <w:rFonts w:ascii="仿宋" w:eastAsia="仿宋" w:hAnsi="仿宋"/>
          <w:b/>
          <w:kern w:val="0"/>
          <w:sz w:val="28"/>
        </w:rPr>
        <w:t>将</w:t>
      </w:r>
      <w:r w:rsidR="002A1F16">
        <w:rPr>
          <w:rFonts w:ascii="仿宋" w:eastAsia="仿宋" w:hAnsi="仿宋" w:hint="eastAsia"/>
          <w:b/>
          <w:kern w:val="0"/>
          <w:sz w:val="28"/>
        </w:rPr>
        <w:t>2017年</w:t>
      </w:r>
      <w:r w:rsidR="002A1F16">
        <w:rPr>
          <w:rFonts w:ascii="仿宋" w:eastAsia="仿宋" w:hAnsi="仿宋"/>
          <w:b/>
          <w:kern w:val="0"/>
          <w:sz w:val="28"/>
        </w:rPr>
        <w:t>下半年发生的</w:t>
      </w:r>
      <w:r w:rsidR="007E44C5">
        <w:rPr>
          <w:rFonts w:ascii="仿宋" w:eastAsia="仿宋" w:hAnsi="仿宋"/>
          <w:b/>
          <w:kern w:val="0"/>
          <w:sz w:val="28"/>
        </w:rPr>
        <w:t>土地整理费</w:t>
      </w:r>
      <w:r w:rsidR="007E44C5">
        <w:rPr>
          <w:rFonts w:ascii="仿宋" w:eastAsia="仿宋" w:hAnsi="仿宋" w:hint="eastAsia"/>
          <w:b/>
          <w:kern w:val="0"/>
          <w:sz w:val="28"/>
        </w:rPr>
        <w:t>一次</w:t>
      </w:r>
      <w:r w:rsidR="007E44C5">
        <w:rPr>
          <w:rFonts w:ascii="仿宋" w:eastAsia="仿宋" w:hAnsi="仿宋"/>
          <w:b/>
          <w:kern w:val="0"/>
          <w:sz w:val="28"/>
        </w:rPr>
        <w:t>计入管理费用</w:t>
      </w:r>
      <w:r w:rsidRPr="000C52E7">
        <w:rPr>
          <w:rFonts w:ascii="仿宋" w:eastAsia="仿宋" w:hAnsi="仿宋" w:hint="eastAsia"/>
          <w:b/>
          <w:kern w:val="0"/>
          <w:sz w:val="28"/>
        </w:rPr>
        <w:t>的</w:t>
      </w:r>
      <w:r w:rsidR="00503B04">
        <w:rPr>
          <w:rFonts w:ascii="仿宋" w:eastAsia="仿宋" w:hAnsi="仿宋" w:hint="eastAsia"/>
          <w:b/>
          <w:kern w:val="0"/>
          <w:sz w:val="28"/>
        </w:rPr>
        <w:t>原因</w:t>
      </w:r>
      <w:r w:rsidR="00503B04">
        <w:rPr>
          <w:rFonts w:ascii="仿宋" w:eastAsia="仿宋" w:hAnsi="仿宋"/>
          <w:b/>
          <w:kern w:val="0"/>
          <w:sz w:val="28"/>
        </w:rPr>
        <w:t>及</w:t>
      </w:r>
      <w:r w:rsidRPr="000C52E7">
        <w:rPr>
          <w:rFonts w:ascii="仿宋" w:eastAsia="仿宋" w:hAnsi="仿宋" w:hint="eastAsia"/>
          <w:b/>
          <w:kern w:val="0"/>
          <w:sz w:val="28"/>
        </w:rPr>
        <w:t>合理性。</w:t>
      </w:r>
    </w:p>
    <w:p w:rsidR="00CE7954" w:rsidRDefault="00CE795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6、关于其他流动资产</w:t>
      </w:r>
    </w:p>
    <w:p w:rsidR="00CE7954" w:rsidRDefault="000F432D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>
        <w:rPr>
          <w:rFonts w:ascii="仿宋" w:eastAsia="仿宋" w:hAnsi="仿宋" w:hint="eastAsia"/>
          <w:kern w:val="0"/>
          <w:sz w:val="28"/>
        </w:rPr>
        <w:t>你</w:t>
      </w:r>
      <w:r w:rsidR="005D44EC" w:rsidRPr="005D44EC">
        <w:rPr>
          <w:rFonts w:ascii="仿宋" w:eastAsia="仿宋" w:hAnsi="仿宋" w:hint="eastAsia"/>
          <w:kern w:val="0"/>
          <w:sz w:val="28"/>
        </w:rPr>
        <w:t>公司2012年与高青县赵店供销合作社签订土地</w:t>
      </w:r>
      <w:r w:rsidR="003F13A0">
        <w:rPr>
          <w:rFonts w:ascii="仿宋" w:eastAsia="仿宋" w:hAnsi="仿宋" w:hint="eastAsia"/>
          <w:kern w:val="0"/>
          <w:sz w:val="28"/>
        </w:rPr>
        <w:t>使用权</w:t>
      </w:r>
      <w:r w:rsidR="005D44EC" w:rsidRPr="005D44EC">
        <w:rPr>
          <w:rFonts w:ascii="仿宋" w:eastAsia="仿宋" w:hAnsi="仿宋" w:hint="eastAsia"/>
          <w:kern w:val="0"/>
          <w:sz w:val="28"/>
        </w:rPr>
        <w:t>转让合同，合同总价款3,577,500.00元，按照合同约定预付定金600,000.00元。</w:t>
      </w:r>
      <w:r w:rsidR="003F13A0" w:rsidRPr="005D44EC">
        <w:rPr>
          <w:rFonts w:ascii="仿宋" w:eastAsia="仿宋" w:hAnsi="仿宋" w:hint="eastAsia"/>
          <w:kern w:val="0"/>
          <w:sz w:val="28"/>
        </w:rPr>
        <w:t>你公司半年报中披露</w:t>
      </w:r>
      <w:r w:rsidR="003F13A0">
        <w:rPr>
          <w:rFonts w:ascii="仿宋" w:eastAsia="仿宋" w:hAnsi="仿宋" w:hint="eastAsia"/>
          <w:kern w:val="0"/>
          <w:sz w:val="28"/>
        </w:rPr>
        <w:t>，</w:t>
      </w:r>
      <w:r w:rsidR="005D44EC" w:rsidRPr="005D44EC">
        <w:rPr>
          <w:rFonts w:ascii="仿宋" w:eastAsia="仿宋" w:hAnsi="仿宋" w:hint="eastAsia"/>
          <w:kern w:val="0"/>
          <w:sz w:val="28"/>
        </w:rPr>
        <w:t>截至报告期</w:t>
      </w:r>
      <w:r w:rsidR="003F13A0">
        <w:rPr>
          <w:rFonts w:ascii="仿宋" w:eastAsia="仿宋" w:hAnsi="仿宋" w:hint="eastAsia"/>
          <w:kern w:val="0"/>
          <w:sz w:val="28"/>
        </w:rPr>
        <w:t>期</w:t>
      </w:r>
      <w:r w:rsidR="005D44EC" w:rsidRPr="005D44EC">
        <w:rPr>
          <w:rFonts w:ascii="仿宋" w:eastAsia="仿宋" w:hAnsi="仿宋" w:hint="eastAsia"/>
          <w:kern w:val="0"/>
          <w:sz w:val="28"/>
        </w:rPr>
        <w:t>末，其他</w:t>
      </w:r>
      <w:r w:rsidR="003F13A0">
        <w:rPr>
          <w:rFonts w:ascii="仿宋" w:eastAsia="仿宋" w:hAnsi="仿宋" w:hint="eastAsia"/>
          <w:kern w:val="0"/>
          <w:sz w:val="28"/>
        </w:rPr>
        <w:t>非</w:t>
      </w:r>
      <w:r w:rsidR="005D44EC" w:rsidRPr="005D44EC">
        <w:rPr>
          <w:rFonts w:ascii="仿宋" w:eastAsia="仿宋" w:hAnsi="仿宋" w:hint="eastAsia"/>
          <w:kern w:val="0"/>
          <w:sz w:val="28"/>
        </w:rPr>
        <w:t>流动资产</w:t>
      </w:r>
      <w:r w:rsidR="003F13A0">
        <w:rPr>
          <w:rFonts w:ascii="仿宋" w:eastAsia="仿宋" w:hAnsi="仿宋" w:hint="eastAsia"/>
          <w:kern w:val="0"/>
          <w:sz w:val="28"/>
        </w:rPr>
        <w:t>-</w:t>
      </w:r>
      <w:r w:rsidR="003F13A0">
        <w:rPr>
          <w:rFonts w:ascii="仿宋" w:eastAsia="仿宋" w:hAnsi="仿宋"/>
          <w:kern w:val="0"/>
          <w:sz w:val="28"/>
        </w:rPr>
        <w:t>预付土地转让款</w:t>
      </w:r>
      <w:r w:rsidR="005D44EC" w:rsidRPr="005D44EC">
        <w:rPr>
          <w:rFonts w:ascii="仿宋" w:eastAsia="仿宋" w:hAnsi="仿宋" w:hint="eastAsia"/>
          <w:kern w:val="0"/>
          <w:sz w:val="28"/>
        </w:rPr>
        <w:t>余额仍为600,000.00元。相关土地的过户手续仍在办理之中。</w:t>
      </w:r>
    </w:p>
    <w:p w:rsidR="005D44EC" w:rsidRPr="000C52E7" w:rsidRDefault="005D44EC" w:rsidP="00CE7954">
      <w:pPr>
        <w:ind w:firstLineChars="200" w:firstLine="562"/>
        <w:rPr>
          <w:rFonts w:ascii="仿宋" w:eastAsia="仿宋" w:hAnsi="仿宋"/>
          <w:b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请你公司说明上述事项长期无进展的原因及合理性</w:t>
      </w:r>
      <w:r w:rsidR="000F432D">
        <w:rPr>
          <w:rFonts w:ascii="仿宋" w:eastAsia="仿宋" w:hAnsi="仿宋" w:hint="eastAsia"/>
          <w:b/>
          <w:kern w:val="0"/>
          <w:sz w:val="28"/>
        </w:rPr>
        <w:t>；</w:t>
      </w:r>
      <w:r w:rsidRPr="000C52E7">
        <w:rPr>
          <w:rFonts w:ascii="仿宋" w:eastAsia="仿宋" w:hAnsi="仿宋" w:hint="eastAsia"/>
          <w:b/>
          <w:kern w:val="0"/>
          <w:sz w:val="28"/>
        </w:rPr>
        <w:t>公司是否存在无法取得土地</w:t>
      </w:r>
      <w:r w:rsidR="003F13A0">
        <w:rPr>
          <w:rFonts w:ascii="仿宋" w:eastAsia="仿宋" w:hAnsi="仿宋" w:hint="eastAsia"/>
          <w:b/>
          <w:kern w:val="0"/>
          <w:sz w:val="28"/>
        </w:rPr>
        <w:t>使用</w:t>
      </w:r>
      <w:r w:rsidRPr="000C52E7">
        <w:rPr>
          <w:rFonts w:ascii="仿宋" w:eastAsia="仿宋" w:hAnsi="仿宋" w:hint="eastAsia"/>
          <w:b/>
          <w:kern w:val="0"/>
          <w:sz w:val="28"/>
        </w:rPr>
        <w:t>权的风险</w:t>
      </w:r>
      <w:r w:rsidR="000F432D">
        <w:rPr>
          <w:rFonts w:ascii="仿宋" w:eastAsia="仿宋" w:hAnsi="仿宋" w:hint="eastAsia"/>
          <w:b/>
          <w:kern w:val="0"/>
          <w:sz w:val="28"/>
        </w:rPr>
        <w:t>及</w:t>
      </w:r>
      <w:r w:rsidR="000F432D">
        <w:rPr>
          <w:rFonts w:ascii="仿宋" w:eastAsia="仿宋" w:hAnsi="仿宋"/>
          <w:b/>
          <w:kern w:val="0"/>
          <w:sz w:val="28"/>
        </w:rPr>
        <w:t>应对措施</w:t>
      </w:r>
      <w:r w:rsidRPr="000C52E7">
        <w:rPr>
          <w:rFonts w:ascii="仿宋" w:eastAsia="仿宋" w:hAnsi="仿宋" w:hint="eastAsia"/>
          <w:b/>
          <w:kern w:val="0"/>
          <w:sz w:val="28"/>
        </w:rPr>
        <w:t>。</w:t>
      </w:r>
    </w:p>
    <w:p w:rsidR="00077569" w:rsidRDefault="00077569" w:rsidP="00361073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</w:p>
    <w:p w:rsidR="00EB0628" w:rsidRPr="00EB0628" w:rsidRDefault="00EB0628" w:rsidP="00361073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</w:p>
    <w:p w:rsidR="00BD0569" w:rsidRDefault="00BD0569" w:rsidP="00BD056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请你公司就上述问题做出书面说明，并在</w:t>
      </w:r>
      <w:r w:rsidR="00856E4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D4C68"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日前将有关说明材料报送我部（nianbao@neeq.com.cn），同时抄送主办券商；如披露内容存在错误，请及时更正。</w:t>
      </w:r>
    </w:p>
    <w:p w:rsidR="00BD0569" w:rsidRDefault="00BD0569" w:rsidP="00BD0569">
      <w:pPr>
        <w:topLinePunct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特此函告。</w:t>
      </w: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公司监管部</w:t>
      </w:r>
    </w:p>
    <w:p w:rsidR="00A208D9" w:rsidRPr="005A661C" w:rsidRDefault="00BD0569" w:rsidP="005A661C">
      <w:pPr>
        <w:jc w:val="righ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 w:rsidRPr="00273FD5">
        <w:rPr>
          <w:rFonts w:ascii="仿宋" w:eastAsia="仿宋" w:hAnsi="仿宋" w:cs="仿宋" w:hint="eastAsia"/>
          <w:sz w:val="28"/>
          <w:szCs w:val="28"/>
        </w:rPr>
        <w:t>2018年</w:t>
      </w:r>
      <w:r w:rsidR="00856E4A">
        <w:rPr>
          <w:rFonts w:ascii="仿宋" w:eastAsia="仿宋" w:hAnsi="仿宋" w:cs="仿宋" w:hint="eastAsia"/>
          <w:sz w:val="28"/>
          <w:szCs w:val="28"/>
        </w:rPr>
        <w:t>9</w:t>
      </w:r>
      <w:r w:rsidRPr="00273FD5">
        <w:rPr>
          <w:rFonts w:ascii="仿宋" w:eastAsia="仿宋" w:hAnsi="仿宋" w:cs="仿宋" w:hint="eastAsia"/>
          <w:sz w:val="28"/>
          <w:szCs w:val="28"/>
        </w:rPr>
        <w:t>月</w:t>
      </w:r>
      <w:r w:rsidR="000D4C68">
        <w:rPr>
          <w:rFonts w:ascii="仿宋" w:eastAsia="仿宋" w:hAnsi="仿宋" w:cs="仿宋"/>
          <w:sz w:val="28"/>
          <w:szCs w:val="28"/>
        </w:rPr>
        <w:t>13</w:t>
      </w:r>
      <w:r w:rsidRPr="00273FD5">
        <w:rPr>
          <w:rFonts w:ascii="仿宋" w:eastAsia="仿宋" w:hAnsi="仿宋" w:cs="仿宋" w:hint="eastAsia"/>
          <w:sz w:val="28"/>
          <w:szCs w:val="28"/>
        </w:rPr>
        <w:t>日</w:t>
      </w:r>
    </w:p>
    <w:sectPr w:rsidR="00A208D9" w:rsidRPr="005A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C4" w:rsidRDefault="00FC6DC4" w:rsidP="00FE21A8">
      <w:r>
        <w:separator/>
      </w:r>
    </w:p>
  </w:endnote>
  <w:endnote w:type="continuationSeparator" w:id="0">
    <w:p w:rsidR="00FC6DC4" w:rsidRDefault="00FC6DC4" w:rsidP="00F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C4" w:rsidRDefault="00FC6DC4" w:rsidP="00FE21A8">
      <w:r>
        <w:separator/>
      </w:r>
    </w:p>
  </w:footnote>
  <w:footnote w:type="continuationSeparator" w:id="0">
    <w:p w:rsidR="00FC6DC4" w:rsidRDefault="00FC6DC4" w:rsidP="00FE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8"/>
    <w:rsid w:val="00004DAE"/>
    <w:rsid w:val="000064B1"/>
    <w:rsid w:val="00006EBC"/>
    <w:rsid w:val="000115F4"/>
    <w:rsid w:val="000133A6"/>
    <w:rsid w:val="00014205"/>
    <w:rsid w:val="00032690"/>
    <w:rsid w:val="00036D9E"/>
    <w:rsid w:val="00036E3C"/>
    <w:rsid w:val="00036EBC"/>
    <w:rsid w:val="000374D8"/>
    <w:rsid w:val="0004169E"/>
    <w:rsid w:val="00046C44"/>
    <w:rsid w:val="000472C3"/>
    <w:rsid w:val="0004752B"/>
    <w:rsid w:val="0005234F"/>
    <w:rsid w:val="000535FA"/>
    <w:rsid w:val="0005360D"/>
    <w:rsid w:val="00053E43"/>
    <w:rsid w:val="00054B8D"/>
    <w:rsid w:val="000561C0"/>
    <w:rsid w:val="00056EEB"/>
    <w:rsid w:val="000640FA"/>
    <w:rsid w:val="00064817"/>
    <w:rsid w:val="00073293"/>
    <w:rsid w:val="00073919"/>
    <w:rsid w:val="00077569"/>
    <w:rsid w:val="00082473"/>
    <w:rsid w:val="00083C7B"/>
    <w:rsid w:val="00085E06"/>
    <w:rsid w:val="00090E81"/>
    <w:rsid w:val="00096B7D"/>
    <w:rsid w:val="000A079E"/>
    <w:rsid w:val="000B2660"/>
    <w:rsid w:val="000B4F20"/>
    <w:rsid w:val="000B5C91"/>
    <w:rsid w:val="000C200E"/>
    <w:rsid w:val="000C4ACD"/>
    <w:rsid w:val="000C4FBB"/>
    <w:rsid w:val="000C52E7"/>
    <w:rsid w:val="000C5D38"/>
    <w:rsid w:val="000C6B25"/>
    <w:rsid w:val="000D2DF6"/>
    <w:rsid w:val="000D3455"/>
    <w:rsid w:val="000D4C68"/>
    <w:rsid w:val="000D65D5"/>
    <w:rsid w:val="000E0B75"/>
    <w:rsid w:val="000E143E"/>
    <w:rsid w:val="000E6DC4"/>
    <w:rsid w:val="000F1383"/>
    <w:rsid w:val="000F432D"/>
    <w:rsid w:val="000F6092"/>
    <w:rsid w:val="00110738"/>
    <w:rsid w:val="00114D6C"/>
    <w:rsid w:val="001156EF"/>
    <w:rsid w:val="001171E7"/>
    <w:rsid w:val="00117CC9"/>
    <w:rsid w:val="00122E3B"/>
    <w:rsid w:val="00126C17"/>
    <w:rsid w:val="00131335"/>
    <w:rsid w:val="001323B6"/>
    <w:rsid w:val="00133A4F"/>
    <w:rsid w:val="00140ADF"/>
    <w:rsid w:val="001467DA"/>
    <w:rsid w:val="00146E15"/>
    <w:rsid w:val="001503C7"/>
    <w:rsid w:val="00150519"/>
    <w:rsid w:val="00155F23"/>
    <w:rsid w:val="00162B34"/>
    <w:rsid w:val="00164C0C"/>
    <w:rsid w:val="00170A59"/>
    <w:rsid w:val="00176F35"/>
    <w:rsid w:val="00177B2B"/>
    <w:rsid w:val="00180C3A"/>
    <w:rsid w:val="00182B39"/>
    <w:rsid w:val="00186767"/>
    <w:rsid w:val="00186829"/>
    <w:rsid w:val="00186D58"/>
    <w:rsid w:val="00187EB6"/>
    <w:rsid w:val="00192877"/>
    <w:rsid w:val="00192ABE"/>
    <w:rsid w:val="00192AE3"/>
    <w:rsid w:val="001941A0"/>
    <w:rsid w:val="001978E1"/>
    <w:rsid w:val="001A49A4"/>
    <w:rsid w:val="001A72E2"/>
    <w:rsid w:val="001B0DCE"/>
    <w:rsid w:val="001B26CD"/>
    <w:rsid w:val="001B47E5"/>
    <w:rsid w:val="001C0BE0"/>
    <w:rsid w:val="001C3576"/>
    <w:rsid w:val="001D2747"/>
    <w:rsid w:val="001D27A7"/>
    <w:rsid w:val="001D5DC8"/>
    <w:rsid w:val="001D724A"/>
    <w:rsid w:val="001E61BC"/>
    <w:rsid w:val="001F208A"/>
    <w:rsid w:val="00201E88"/>
    <w:rsid w:val="00201F2E"/>
    <w:rsid w:val="002029C7"/>
    <w:rsid w:val="00204821"/>
    <w:rsid w:val="00205DC2"/>
    <w:rsid w:val="00210890"/>
    <w:rsid w:val="002138AC"/>
    <w:rsid w:val="00214FA7"/>
    <w:rsid w:val="00220511"/>
    <w:rsid w:val="002236FD"/>
    <w:rsid w:val="002262FC"/>
    <w:rsid w:val="00226D17"/>
    <w:rsid w:val="002276A5"/>
    <w:rsid w:val="00231494"/>
    <w:rsid w:val="00231797"/>
    <w:rsid w:val="002347A5"/>
    <w:rsid w:val="00235158"/>
    <w:rsid w:val="00235182"/>
    <w:rsid w:val="0024618A"/>
    <w:rsid w:val="0024738D"/>
    <w:rsid w:val="00253CC0"/>
    <w:rsid w:val="00255BE9"/>
    <w:rsid w:val="00265AED"/>
    <w:rsid w:val="0027431F"/>
    <w:rsid w:val="00280481"/>
    <w:rsid w:val="00281E31"/>
    <w:rsid w:val="00282DF8"/>
    <w:rsid w:val="00295911"/>
    <w:rsid w:val="002A1BBA"/>
    <w:rsid w:val="002A1F16"/>
    <w:rsid w:val="002A4753"/>
    <w:rsid w:val="002B7E4E"/>
    <w:rsid w:val="002C0584"/>
    <w:rsid w:val="002C0E36"/>
    <w:rsid w:val="002C1321"/>
    <w:rsid w:val="002C2DA9"/>
    <w:rsid w:val="002C34E4"/>
    <w:rsid w:val="002C51D2"/>
    <w:rsid w:val="002D6611"/>
    <w:rsid w:val="002E1DD9"/>
    <w:rsid w:val="002F0AAC"/>
    <w:rsid w:val="002F1416"/>
    <w:rsid w:val="002F25AD"/>
    <w:rsid w:val="002F6485"/>
    <w:rsid w:val="00302967"/>
    <w:rsid w:val="00304607"/>
    <w:rsid w:val="00304B19"/>
    <w:rsid w:val="00307713"/>
    <w:rsid w:val="003101DE"/>
    <w:rsid w:val="00311F87"/>
    <w:rsid w:val="00312908"/>
    <w:rsid w:val="0031777C"/>
    <w:rsid w:val="003223D4"/>
    <w:rsid w:val="00322DAE"/>
    <w:rsid w:val="00323EF5"/>
    <w:rsid w:val="00324A5F"/>
    <w:rsid w:val="00327024"/>
    <w:rsid w:val="00330BDF"/>
    <w:rsid w:val="00331C67"/>
    <w:rsid w:val="0033462D"/>
    <w:rsid w:val="003348CF"/>
    <w:rsid w:val="003379A3"/>
    <w:rsid w:val="00346B76"/>
    <w:rsid w:val="0034720F"/>
    <w:rsid w:val="00355F63"/>
    <w:rsid w:val="00361073"/>
    <w:rsid w:val="003622C6"/>
    <w:rsid w:val="00365047"/>
    <w:rsid w:val="00366BC2"/>
    <w:rsid w:val="00367F2D"/>
    <w:rsid w:val="00370C77"/>
    <w:rsid w:val="00371CFE"/>
    <w:rsid w:val="00373991"/>
    <w:rsid w:val="0038151B"/>
    <w:rsid w:val="00393A1F"/>
    <w:rsid w:val="003A07F7"/>
    <w:rsid w:val="003A7BA8"/>
    <w:rsid w:val="003B2A6A"/>
    <w:rsid w:val="003C08E3"/>
    <w:rsid w:val="003C6C87"/>
    <w:rsid w:val="003D1E20"/>
    <w:rsid w:val="003D2D05"/>
    <w:rsid w:val="003F13A0"/>
    <w:rsid w:val="003F241C"/>
    <w:rsid w:val="00400488"/>
    <w:rsid w:val="00402193"/>
    <w:rsid w:val="004030AE"/>
    <w:rsid w:val="00411038"/>
    <w:rsid w:val="0041273E"/>
    <w:rsid w:val="00414488"/>
    <w:rsid w:val="004205C5"/>
    <w:rsid w:val="004228E7"/>
    <w:rsid w:val="004234CB"/>
    <w:rsid w:val="004271B9"/>
    <w:rsid w:val="004326B1"/>
    <w:rsid w:val="0043460F"/>
    <w:rsid w:val="00435768"/>
    <w:rsid w:val="00436386"/>
    <w:rsid w:val="00437727"/>
    <w:rsid w:val="0043781C"/>
    <w:rsid w:val="00441F16"/>
    <w:rsid w:val="00444EC9"/>
    <w:rsid w:val="00446960"/>
    <w:rsid w:val="00447EC5"/>
    <w:rsid w:val="00450650"/>
    <w:rsid w:val="00455A1A"/>
    <w:rsid w:val="004575F9"/>
    <w:rsid w:val="004611EA"/>
    <w:rsid w:val="0046228F"/>
    <w:rsid w:val="00467001"/>
    <w:rsid w:val="004717B5"/>
    <w:rsid w:val="0047372D"/>
    <w:rsid w:val="00473F38"/>
    <w:rsid w:val="00477F0D"/>
    <w:rsid w:val="004837E0"/>
    <w:rsid w:val="004843F8"/>
    <w:rsid w:val="00485EB3"/>
    <w:rsid w:val="004907B2"/>
    <w:rsid w:val="00493106"/>
    <w:rsid w:val="004933B3"/>
    <w:rsid w:val="00493F96"/>
    <w:rsid w:val="004A0539"/>
    <w:rsid w:val="004A2F37"/>
    <w:rsid w:val="004A40A7"/>
    <w:rsid w:val="004A71D1"/>
    <w:rsid w:val="004B17CC"/>
    <w:rsid w:val="004B524B"/>
    <w:rsid w:val="004C4960"/>
    <w:rsid w:val="004D4B9B"/>
    <w:rsid w:val="004D68FC"/>
    <w:rsid w:val="004F14DB"/>
    <w:rsid w:val="004F48B3"/>
    <w:rsid w:val="004F5C00"/>
    <w:rsid w:val="004F7264"/>
    <w:rsid w:val="00500FEF"/>
    <w:rsid w:val="00503B04"/>
    <w:rsid w:val="00503B30"/>
    <w:rsid w:val="00506299"/>
    <w:rsid w:val="005110A1"/>
    <w:rsid w:val="005112B6"/>
    <w:rsid w:val="0051688B"/>
    <w:rsid w:val="005243DB"/>
    <w:rsid w:val="00530B4D"/>
    <w:rsid w:val="00530E08"/>
    <w:rsid w:val="005329D0"/>
    <w:rsid w:val="005332B2"/>
    <w:rsid w:val="005335BC"/>
    <w:rsid w:val="00537ECE"/>
    <w:rsid w:val="00540C07"/>
    <w:rsid w:val="00542AF7"/>
    <w:rsid w:val="00552B80"/>
    <w:rsid w:val="00557634"/>
    <w:rsid w:val="0056326B"/>
    <w:rsid w:val="00571471"/>
    <w:rsid w:val="00571485"/>
    <w:rsid w:val="00573495"/>
    <w:rsid w:val="00576D56"/>
    <w:rsid w:val="00583FBE"/>
    <w:rsid w:val="00593281"/>
    <w:rsid w:val="0059565D"/>
    <w:rsid w:val="00595CCD"/>
    <w:rsid w:val="00595CDE"/>
    <w:rsid w:val="00596964"/>
    <w:rsid w:val="005A17AE"/>
    <w:rsid w:val="005A661C"/>
    <w:rsid w:val="005B0979"/>
    <w:rsid w:val="005D07D1"/>
    <w:rsid w:val="005D44EC"/>
    <w:rsid w:val="005E4566"/>
    <w:rsid w:val="005E4CB0"/>
    <w:rsid w:val="005E5514"/>
    <w:rsid w:val="005F4D98"/>
    <w:rsid w:val="006040FC"/>
    <w:rsid w:val="00606AFF"/>
    <w:rsid w:val="006160DA"/>
    <w:rsid w:val="006224C2"/>
    <w:rsid w:val="0062442B"/>
    <w:rsid w:val="00625872"/>
    <w:rsid w:val="006262B0"/>
    <w:rsid w:val="00627D05"/>
    <w:rsid w:val="00630C81"/>
    <w:rsid w:val="00631C9A"/>
    <w:rsid w:val="00632833"/>
    <w:rsid w:val="00636F1D"/>
    <w:rsid w:val="00640B3F"/>
    <w:rsid w:val="00644871"/>
    <w:rsid w:val="00650313"/>
    <w:rsid w:val="0065178E"/>
    <w:rsid w:val="00655456"/>
    <w:rsid w:val="0066523B"/>
    <w:rsid w:val="006663E4"/>
    <w:rsid w:val="006673AB"/>
    <w:rsid w:val="00676C78"/>
    <w:rsid w:val="00682B10"/>
    <w:rsid w:val="00682B9A"/>
    <w:rsid w:val="0068558B"/>
    <w:rsid w:val="006958CD"/>
    <w:rsid w:val="006A3308"/>
    <w:rsid w:val="006A606B"/>
    <w:rsid w:val="006B358A"/>
    <w:rsid w:val="006C3C27"/>
    <w:rsid w:val="006D439B"/>
    <w:rsid w:val="006D6D96"/>
    <w:rsid w:val="006E1749"/>
    <w:rsid w:val="006E1DEC"/>
    <w:rsid w:val="006E4936"/>
    <w:rsid w:val="006E4974"/>
    <w:rsid w:val="006E7217"/>
    <w:rsid w:val="006F2851"/>
    <w:rsid w:val="006F49B9"/>
    <w:rsid w:val="006F6C2C"/>
    <w:rsid w:val="0070085E"/>
    <w:rsid w:val="0070305C"/>
    <w:rsid w:val="007053FB"/>
    <w:rsid w:val="00705B9B"/>
    <w:rsid w:val="00714021"/>
    <w:rsid w:val="00716E37"/>
    <w:rsid w:val="00720291"/>
    <w:rsid w:val="0072334F"/>
    <w:rsid w:val="007303D5"/>
    <w:rsid w:val="00730585"/>
    <w:rsid w:val="00735E3E"/>
    <w:rsid w:val="00742396"/>
    <w:rsid w:val="00743199"/>
    <w:rsid w:val="0074455E"/>
    <w:rsid w:val="00744CB1"/>
    <w:rsid w:val="00746D13"/>
    <w:rsid w:val="007554FD"/>
    <w:rsid w:val="00761AA0"/>
    <w:rsid w:val="0076644A"/>
    <w:rsid w:val="0077381F"/>
    <w:rsid w:val="00774368"/>
    <w:rsid w:val="00774846"/>
    <w:rsid w:val="00775ADA"/>
    <w:rsid w:val="00781FD9"/>
    <w:rsid w:val="00783044"/>
    <w:rsid w:val="00787B83"/>
    <w:rsid w:val="00787FB2"/>
    <w:rsid w:val="00791F6B"/>
    <w:rsid w:val="007A01A8"/>
    <w:rsid w:val="007A211A"/>
    <w:rsid w:val="007A353D"/>
    <w:rsid w:val="007A597F"/>
    <w:rsid w:val="007C22A1"/>
    <w:rsid w:val="007C2D50"/>
    <w:rsid w:val="007C402B"/>
    <w:rsid w:val="007C5AC8"/>
    <w:rsid w:val="007D0683"/>
    <w:rsid w:val="007D4497"/>
    <w:rsid w:val="007D6772"/>
    <w:rsid w:val="007E3562"/>
    <w:rsid w:val="007E44C5"/>
    <w:rsid w:val="007E54D1"/>
    <w:rsid w:val="007E6061"/>
    <w:rsid w:val="007F3DDD"/>
    <w:rsid w:val="007F4021"/>
    <w:rsid w:val="00804926"/>
    <w:rsid w:val="00811769"/>
    <w:rsid w:val="00811E75"/>
    <w:rsid w:val="008203BC"/>
    <w:rsid w:val="00821134"/>
    <w:rsid w:val="00835F8C"/>
    <w:rsid w:val="00845AC0"/>
    <w:rsid w:val="008530F7"/>
    <w:rsid w:val="00853F7C"/>
    <w:rsid w:val="00856848"/>
    <w:rsid w:val="00856E4A"/>
    <w:rsid w:val="00861431"/>
    <w:rsid w:val="0086158B"/>
    <w:rsid w:val="00863BCB"/>
    <w:rsid w:val="00867477"/>
    <w:rsid w:val="00872327"/>
    <w:rsid w:val="00876082"/>
    <w:rsid w:val="00880366"/>
    <w:rsid w:val="00882074"/>
    <w:rsid w:val="00890477"/>
    <w:rsid w:val="008912D6"/>
    <w:rsid w:val="00892B47"/>
    <w:rsid w:val="0089333D"/>
    <w:rsid w:val="00894552"/>
    <w:rsid w:val="00896D43"/>
    <w:rsid w:val="008B1B24"/>
    <w:rsid w:val="008B292A"/>
    <w:rsid w:val="008B2F20"/>
    <w:rsid w:val="008C34E5"/>
    <w:rsid w:val="008C71F4"/>
    <w:rsid w:val="008D366C"/>
    <w:rsid w:val="008D42A2"/>
    <w:rsid w:val="008E3F4C"/>
    <w:rsid w:val="008E604B"/>
    <w:rsid w:val="008F2748"/>
    <w:rsid w:val="008F3D5F"/>
    <w:rsid w:val="008F7A27"/>
    <w:rsid w:val="00902B0C"/>
    <w:rsid w:val="00904078"/>
    <w:rsid w:val="00905DCC"/>
    <w:rsid w:val="00906E96"/>
    <w:rsid w:val="00913F75"/>
    <w:rsid w:val="00915696"/>
    <w:rsid w:val="009166FF"/>
    <w:rsid w:val="00932491"/>
    <w:rsid w:val="00933DA8"/>
    <w:rsid w:val="0093636B"/>
    <w:rsid w:val="00944105"/>
    <w:rsid w:val="00947AED"/>
    <w:rsid w:val="00951C07"/>
    <w:rsid w:val="00955305"/>
    <w:rsid w:val="0095547F"/>
    <w:rsid w:val="009634FA"/>
    <w:rsid w:val="0097239D"/>
    <w:rsid w:val="009854DC"/>
    <w:rsid w:val="009911EC"/>
    <w:rsid w:val="00994988"/>
    <w:rsid w:val="009A42F3"/>
    <w:rsid w:val="009B3F9D"/>
    <w:rsid w:val="009B4D9E"/>
    <w:rsid w:val="009B5DE8"/>
    <w:rsid w:val="009B6B79"/>
    <w:rsid w:val="009C4C9C"/>
    <w:rsid w:val="009D171A"/>
    <w:rsid w:val="009D25DF"/>
    <w:rsid w:val="009D6812"/>
    <w:rsid w:val="009D7255"/>
    <w:rsid w:val="009D78EF"/>
    <w:rsid w:val="009E1F6A"/>
    <w:rsid w:val="009E304B"/>
    <w:rsid w:val="009E386F"/>
    <w:rsid w:val="009E58B5"/>
    <w:rsid w:val="009F497F"/>
    <w:rsid w:val="00A012C2"/>
    <w:rsid w:val="00A02B27"/>
    <w:rsid w:val="00A058C6"/>
    <w:rsid w:val="00A05E9C"/>
    <w:rsid w:val="00A06D14"/>
    <w:rsid w:val="00A142A3"/>
    <w:rsid w:val="00A16B12"/>
    <w:rsid w:val="00A172C9"/>
    <w:rsid w:val="00A208D9"/>
    <w:rsid w:val="00A25B71"/>
    <w:rsid w:val="00A27956"/>
    <w:rsid w:val="00A360D4"/>
    <w:rsid w:val="00A4060E"/>
    <w:rsid w:val="00A40782"/>
    <w:rsid w:val="00A41775"/>
    <w:rsid w:val="00A42C47"/>
    <w:rsid w:val="00A47A03"/>
    <w:rsid w:val="00A52E85"/>
    <w:rsid w:val="00A53648"/>
    <w:rsid w:val="00A5580F"/>
    <w:rsid w:val="00A56ECD"/>
    <w:rsid w:val="00A60721"/>
    <w:rsid w:val="00A67B19"/>
    <w:rsid w:val="00A73241"/>
    <w:rsid w:val="00A74D67"/>
    <w:rsid w:val="00A82F11"/>
    <w:rsid w:val="00A83E4F"/>
    <w:rsid w:val="00A91B18"/>
    <w:rsid w:val="00A91F15"/>
    <w:rsid w:val="00A95E03"/>
    <w:rsid w:val="00A95E24"/>
    <w:rsid w:val="00AA0BD9"/>
    <w:rsid w:val="00AA6704"/>
    <w:rsid w:val="00AB08DE"/>
    <w:rsid w:val="00AB27CD"/>
    <w:rsid w:val="00AB2AE8"/>
    <w:rsid w:val="00AB36CA"/>
    <w:rsid w:val="00AB5228"/>
    <w:rsid w:val="00AC2E67"/>
    <w:rsid w:val="00AC564C"/>
    <w:rsid w:val="00AD2E34"/>
    <w:rsid w:val="00AD58D1"/>
    <w:rsid w:val="00AD6B99"/>
    <w:rsid w:val="00AE084B"/>
    <w:rsid w:val="00AE3AA9"/>
    <w:rsid w:val="00AE5484"/>
    <w:rsid w:val="00AF132D"/>
    <w:rsid w:val="00AF1879"/>
    <w:rsid w:val="00AF2111"/>
    <w:rsid w:val="00B01D96"/>
    <w:rsid w:val="00B02A75"/>
    <w:rsid w:val="00B03FAD"/>
    <w:rsid w:val="00B1336B"/>
    <w:rsid w:val="00B14B4D"/>
    <w:rsid w:val="00B17C18"/>
    <w:rsid w:val="00B21490"/>
    <w:rsid w:val="00B24237"/>
    <w:rsid w:val="00B25A4B"/>
    <w:rsid w:val="00B26A51"/>
    <w:rsid w:val="00B4084F"/>
    <w:rsid w:val="00B417F4"/>
    <w:rsid w:val="00B41896"/>
    <w:rsid w:val="00B44CD1"/>
    <w:rsid w:val="00B47AF5"/>
    <w:rsid w:val="00B513A8"/>
    <w:rsid w:val="00B5661E"/>
    <w:rsid w:val="00B608E8"/>
    <w:rsid w:val="00B774FF"/>
    <w:rsid w:val="00B77852"/>
    <w:rsid w:val="00B83500"/>
    <w:rsid w:val="00B850A1"/>
    <w:rsid w:val="00B92194"/>
    <w:rsid w:val="00B923CE"/>
    <w:rsid w:val="00B930E7"/>
    <w:rsid w:val="00B95D81"/>
    <w:rsid w:val="00B97728"/>
    <w:rsid w:val="00BA04A1"/>
    <w:rsid w:val="00BA724E"/>
    <w:rsid w:val="00BA7879"/>
    <w:rsid w:val="00BB1C3C"/>
    <w:rsid w:val="00BB31B2"/>
    <w:rsid w:val="00BB4F69"/>
    <w:rsid w:val="00BC3947"/>
    <w:rsid w:val="00BC4A7E"/>
    <w:rsid w:val="00BC72B1"/>
    <w:rsid w:val="00BD0569"/>
    <w:rsid w:val="00BD1682"/>
    <w:rsid w:val="00BD4A91"/>
    <w:rsid w:val="00BE54FA"/>
    <w:rsid w:val="00BF093D"/>
    <w:rsid w:val="00BF0A07"/>
    <w:rsid w:val="00BF7558"/>
    <w:rsid w:val="00C01952"/>
    <w:rsid w:val="00C01A12"/>
    <w:rsid w:val="00C06129"/>
    <w:rsid w:val="00C0667A"/>
    <w:rsid w:val="00C1029C"/>
    <w:rsid w:val="00C10742"/>
    <w:rsid w:val="00C10C50"/>
    <w:rsid w:val="00C138B3"/>
    <w:rsid w:val="00C146E3"/>
    <w:rsid w:val="00C1545A"/>
    <w:rsid w:val="00C2287A"/>
    <w:rsid w:val="00C25568"/>
    <w:rsid w:val="00C328BD"/>
    <w:rsid w:val="00C51ED0"/>
    <w:rsid w:val="00C63CC8"/>
    <w:rsid w:val="00C76263"/>
    <w:rsid w:val="00C801A9"/>
    <w:rsid w:val="00C81D57"/>
    <w:rsid w:val="00C83DDC"/>
    <w:rsid w:val="00C86EA5"/>
    <w:rsid w:val="00C90D72"/>
    <w:rsid w:val="00C93490"/>
    <w:rsid w:val="00C9415E"/>
    <w:rsid w:val="00C96F9D"/>
    <w:rsid w:val="00C97D03"/>
    <w:rsid w:val="00CA01F2"/>
    <w:rsid w:val="00CA38E6"/>
    <w:rsid w:val="00CA4A51"/>
    <w:rsid w:val="00CA6A1A"/>
    <w:rsid w:val="00CB1D73"/>
    <w:rsid w:val="00CB4073"/>
    <w:rsid w:val="00CC46A7"/>
    <w:rsid w:val="00CD0085"/>
    <w:rsid w:val="00CD3DAC"/>
    <w:rsid w:val="00CD6145"/>
    <w:rsid w:val="00CE2C7B"/>
    <w:rsid w:val="00CE47F8"/>
    <w:rsid w:val="00CE59FF"/>
    <w:rsid w:val="00CE6E57"/>
    <w:rsid w:val="00CE7954"/>
    <w:rsid w:val="00CF27FD"/>
    <w:rsid w:val="00CF531D"/>
    <w:rsid w:val="00CF78F0"/>
    <w:rsid w:val="00D010F2"/>
    <w:rsid w:val="00D12404"/>
    <w:rsid w:val="00D12B50"/>
    <w:rsid w:val="00D1447F"/>
    <w:rsid w:val="00D26788"/>
    <w:rsid w:val="00D27FF6"/>
    <w:rsid w:val="00D3079C"/>
    <w:rsid w:val="00D35919"/>
    <w:rsid w:val="00D3602A"/>
    <w:rsid w:val="00D36328"/>
    <w:rsid w:val="00D51838"/>
    <w:rsid w:val="00D5192B"/>
    <w:rsid w:val="00D52D95"/>
    <w:rsid w:val="00D61C28"/>
    <w:rsid w:val="00D75CEA"/>
    <w:rsid w:val="00D760F7"/>
    <w:rsid w:val="00D81599"/>
    <w:rsid w:val="00D81700"/>
    <w:rsid w:val="00D83E19"/>
    <w:rsid w:val="00D902B8"/>
    <w:rsid w:val="00DA7046"/>
    <w:rsid w:val="00DB01FF"/>
    <w:rsid w:val="00DB2945"/>
    <w:rsid w:val="00DC1D4D"/>
    <w:rsid w:val="00DC20D5"/>
    <w:rsid w:val="00DD112B"/>
    <w:rsid w:val="00DE3D63"/>
    <w:rsid w:val="00DE4D5F"/>
    <w:rsid w:val="00DF07F4"/>
    <w:rsid w:val="00DF2E77"/>
    <w:rsid w:val="00DF3F72"/>
    <w:rsid w:val="00DF4CFB"/>
    <w:rsid w:val="00E00D60"/>
    <w:rsid w:val="00E15D64"/>
    <w:rsid w:val="00E21344"/>
    <w:rsid w:val="00E213EE"/>
    <w:rsid w:val="00E24102"/>
    <w:rsid w:val="00E279E8"/>
    <w:rsid w:val="00E30BB7"/>
    <w:rsid w:val="00E344DD"/>
    <w:rsid w:val="00E44ED2"/>
    <w:rsid w:val="00E50164"/>
    <w:rsid w:val="00E50E4A"/>
    <w:rsid w:val="00E5298E"/>
    <w:rsid w:val="00E55D29"/>
    <w:rsid w:val="00E614D5"/>
    <w:rsid w:val="00E61EA9"/>
    <w:rsid w:val="00E62D51"/>
    <w:rsid w:val="00E65CF6"/>
    <w:rsid w:val="00E676F8"/>
    <w:rsid w:val="00E7384A"/>
    <w:rsid w:val="00E775EB"/>
    <w:rsid w:val="00E81160"/>
    <w:rsid w:val="00E8302A"/>
    <w:rsid w:val="00E83A27"/>
    <w:rsid w:val="00E87689"/>
    <w:rsid w:val="00E907F0"/>
    <w:rsid w:val="00E90BA3"/>
    <w:rsid w:val="00E945A8"/>
    <w:rsid w:val="00E95797"/>
    <w:rsid w:val="00EA5070"/>
    <w:rsid w:val="00EA6EED"/>
    <w:rsid w:val="00EB0628"/>
    <w:rsid w:val="00EB30DF"/>
    <w:rsid w:val="00EB3CEF"/>
    <w:rsid w:val="00EB6A72"/>
    <w:rsid w:val="00EB7303"/>
    <w:rsid w:val="00EC154C"/>
    <w:rsid w:val="00EC57F3"/>
    <w:rsid w:val="00EC6EC0"/>
    <w:rsid w:val="00ED2910"/>
    <w:rsid w:val="00ED68F2"/>
    <w:rsid w:val="00EE043A"/>
    <w:rsid w:val="00EE1175"/>
    <w:rsid w:val="00EF07A1"/>
    <w:rsid w:val="00F02344"/>
    <w:rsid w:val="00F052D7"/>
    <w:rsid w:val="00F05AD8"/>
    <w:rsid w:val="00F11DF3"/>
    <w:rsid w:val="00F13E08"/>
    <w:rsid w:val="00F156CB"/>
    <w:rsid w:val="00F1771E"/>
    <w:rsid w:val="00F2123F"/>
    <w:rsid w:val="00F24950"/>
    <w:rsid w:val="00F27BA3"/>
    <w:rsid w:val="00F27E54"/>
    <w:rsid w:val="00F3458A"/>
    <w:rsid w:val="00F36229"/>
    <w:rsid w:val="00F449BE"/>
    <w:rsid w:val="00F45E07"/>
    <w:rsid w:val="00F50166"/>
    <w:rsid w:val="00F5245D"/>
    <w:rsid w:val="00F60DF9"/>
    <w:rsid w:val="00F62408"/>
    <w:rsid w:val="00F667B9"/>
    <w:rsid w:val="00F67205"/>
    <w:rsid w:val="00F701E2"/>
    <w:rsid w:val="00F72D86"/>
    <w:rsid w:val="00F7418D"/>
    <w:rsid w:val="00F74FCA"/>
    <w:rsid w:val="00F759F4"/>
    <w:rsid w:val="00F85C22"/>
    <w:rsid w:val="00F90B67"/>
    <w:rsid w:val="00F92145"/>
    <w:rsid w:val="00F96108"/>
    <w:rsid w:val="00F96AC0"/>
    <w:rsid w:val="00FA030B"/>
    <w:rsid w:val="00FA3754"/>
    <w:rsid w:val="00FB2296"/>
    <w:rsid w:val="00FB39E6"/>
    <w:rsid w:val="00FB6BD0"/>
    <w:rsid w:val="00FC5A8B"/>
    <w:rsid w:val="00FC5AA6"/>
    <w:rsid w:val="00FC630E"/>
    <w:rsid w:val="00FC6DC4"/>
    <w:rsid w:val="00FE1649"/>
    <w:rsid w:val="00FE21A8"/>
    <w:rsid w:val="00FE32EC"/>
    <w:rsid w:val="00FE37A9"/>
    <w:rsid w:val="00FE6F46"/>
    <w:rsid w:val="00FE7D2A"/>
    <w:rsid w:val="00FF1A1E"/>
    <w:rsid w:val="00FF53B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27041-9566-4D15-BAB3-9D164FF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5A8"/>
    <w:rPr>
      <w:sz w:val="18"/>
      <w:szCs w:val="18"/>
    </w:rPr>
  </w:style>
  <w:style w:type="paragraph" w:styleId="a4">
    <w:name w:val="List Paragraph"/>
    <w:basedOn w:val="a"/>
    <w:uiPriority w:val="34"/>
    <w:qFormat/>
    <w:rsid w:val="00ED68F2"/>
    <w:pPr>
      <w:ind w:firstLineChars="200" w:firstLine="420"/>
    </w:pPr>
  </w:style>
  <w:style w:type="paragraph" w:customStyle="1" w:styleId="Default">
    <w:name w:val="Default"/>
    <w:rsid w:val="00ED68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E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21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21A8"/>
    <w:rPr>
      <w:sz w:val="18"/>
      <w:szCs w:val="18"/>
    </w:rPr>
  </w:style>
  <w:style w:type="table" w:styleId="a7">
    <w:name w:val="Table Grid"/>
    <w:basedOn w:val="a1"/>
    <w:uiPriority w:val="59"/>
    <w:rsid w:val="00C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10890"/>
    <w:rPr>
      <w:i/>
      <w:iCs/>
    </w:rPr>
  </w:style>
  <w:style w:type="character" w:customStyle="1" w:styleId="risk-color">
    <w:name w:val="risk-color"/>
    <w:basedOn w:val="a0"/>
    <w:rsid w:val="0021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BC7E3565D449DA39661AEFE997B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03BCD3-3A09-470F-AB6C-752F68017100}"/>
      </w:docPartPr>
      <w:docPartBody>
        <w:p w:rsidR="00A41CB9" w:rsidRDefault="00A32073" w:rsidP="00A32073">
          <w:pPr>
            <w:pStyle w:val="B01BC7E3565D449DA39661AEFE997B0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9"/>
    <w:rsid w:val="0018593D"/>
    <w:rsid w:val="001D6067"/>
    <w:rsid w:val="00245F5D"/>
    <w:rsid w:val="00340EFD"/>
    <w:rsid w:val="003B1749"/>
    <w:rsid w:val="004177DF"/>
    <w:rsid w:val="005B11D2"/>
    <w:rsid w:val="00600869"/>
    <w:rsid w:val="006E23BC"/>
    <w:rsid w:val="00702696"/>
    <w:rsid w:val="00783D79"/>
    <w:rsid w:val="007E593E"/>
    <w:rsid w:val="008775F1"/>
    <w:rsid w:val="00983BE3"/>
    <w:rsid w:val="009D290C"/>
    <w:rsid w:val="009E1E73"/>
    <w:rsid w:val="00A32073"/>
    <w:rsid w:val="00A3676A"/>
    <w:rsid w:val="00A41CB9"/>
    <w:rsid w:val="00B10377"/>
    <w:rsid w:val="00B15EC8"/>
    <w:rsid w:val="00B2791D"/>
    <w:rsid w:val="00B32351"/>
    <w:rsid w:val="00B875AD"/>
    <w:rsid w:val="00BB74A7"/>
    <w:rsid w:val="00D03F8F"/>
    <w:rsid w:val="00E82C5C"/>
    <w:rsid w:val="00ED30AD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073"/>
  </w:style>
  <w:style w:type="paragraph" w:customStyle="1" w:styleId="49326457334B4062A74BDB4FA00D0258">
    <w:name w:val="49326457334B4062A74BDB4FA00D0258"/>
    <w:rsid w:val="003B1749"/>
    <w:pPr>
      <w:widowControl w:val="0"/>
      <w:jc w:val="both"/>
    </w:pPr>
  </w:style>
  <w:style w:type="paragraph" w:customStyle="1" w:styleId="B01BC7E3565D449DA39661AEFE997B07">
    <w:name w:val="B01BC7E3565D449DA39661AEFE997B07"/>
    <w:rsid w:val="00A320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5B7D-A452-4F61-9816-F29F2B81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聂昊</dc:creator>
  <cp:lastModifiedBy>刘艳玲lyl</cp:lastModifiedBy>
  <cp:revision>672</cp:revision>
  <dcterms:created xsi:type="dcterms:W3CDTF">2017-07-23T10:29:00Z</dcterms:created>
  <dcterms:modified xsi:type="dcterms:W3CDTF">2018-09-12T07:15:00Z</dcterms:modified>
</cp:coreProperties>
</file>